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A593" w14:textId="215CD7FE" w:rsidR="0000181C" w:rsidRPr="0000181C" w:rsidRDefault="0000181C" w:rsidP="0000181C">
      <w:pPr>
        <w:jc w:val="right"/>
        <w:rPr>
          <w:rFonts w:ascii="Aptos Display" w:hAnsi="Aptos Display"/>
          <w:b/>
          <w:sz w:val="22"/>
          <w:lang w:val="pl-PL"/>
        </w:rPr>
      </w:pPr>
      <w:r w:rsidRPr="0000181C">
        <w:rPr>
          <w:rFonts w:ascii="Aptos Display" w:hAnsi="Aptos Display"/>
          <w:b/>
          <w:sz w:val="22"/>
          <w:lang w:val="pl-PL"/>
        </w:rPr>
        <w:t xml:space="preserve">Załącznik nr </w:t>
      </w:r>
      <w:r w:rsidR="00C901A2">
        <w:rPr>
          <w:rFonts w:ascii="Aptos Display" w:hAnsi="Aptos Display"/>
          <w:b/>
          <w:sz w:val="22"/>
          <w:lang w:val="pl-PL"/>
        </w:rPr>
        <w:t>8</w:t>
      </w:r>
      <w:r w:rsidRPr="0000181C">
        <w:rPr>
          <w:rFonts w:ascii="Aptos Display" w:hAnsi="Aptos Display"/>
          <w:b/>
          <w:sz w:val="22"/>
          <w:lang w:val="pl-PL"/>
        </w:rPr>
        <w:t xml:space="preserve"> do zapytania ofertowego</w:t>
      </w:r>
    </w:p>
    <w:p w14:paraId="2A6DCBEF" w14:textId="7EAB3906" w:rsidR="003370FF" w:rsidRPr="00567983" w:rsidRDefault="00000000">
      <w:pPr>
        <w:jc w:val="center"/>
        <w:rPr>
          <w:lang w:val="pl-PL"/>
        </w:rPr>
      </w:pPr>
      <w:r w:rsidRPr="00567983">
        <w:rPr>
          <w:rFonts w:ascii="Aptos Display" w:hAnsi="Aptos Display"/>
          <w:b/>
          <w:sz w:val="30"/>
          <w:lang w:val="pl-PL"/>
        </w:rPr>
        <w:t>PROJEKT UMOWY</w:t>
      </w:r>
    </w:p>
    <w:p w14:paraId="0615939C" w14:textId="44CB771C" w:rsidR="003370FF" w:rsidRPr="00567983" w:rsidRDefault="00C901A2">
      <w:pPr>
        <w:jc w:val="center"/>
        <w:rPr>
          <w:lang w:val="pl-PL"/>
        </w:rPr>
      </w:pPr>
      <w:r w:rsidRPr="00C901A2">
        <w:rPr>
          <w:b/>
          <w:sz w:val="25"/>
          <w:lang w:val="pl-PL"/>
        </w:rPr>
        <w:t>na  realizację przedsięwzięcia pn. „</w:t>
      </w:r>
      <w:r w:rsidR="00B06C30" w:rsidRPr="00B06C30">
        <w:rPr>
          <w:b/>
          <w:sz w:val="25"/>
          <w:lang w:val="pl-PL"/>
        </w:rPr>
        <w:t xml:space="preserve">Modernizacja infrastruktury informatycznej i wzmocnienie </w:t>
      </w:r>
      <w:proofErr w:type="spellStart"/>
      <w:r w:rsidR="00B06C30" w:rsidRPr="00B06C30">
        <w:rPr>
          <w:b/>
          <w:sz w:val="25"/>
          <w:lang w:val="pl-PL"/>
        </w:rPr>
        <w:t>cyberbezpieczeństwa</w:t>
      </w:r>
      <w:proofErr w:type="spellEnd"/>
      <w:r w:rsidR="00B06C30" w:rsidRPr="00B06C30">
        <w:rPr>
          <w:b/>
          <w:sz w:val="25"/>
          <w:lang w:val="pl-PL"/>
        </w:rPr>
        <w:t xml:space="preserve"> </w:t>
      </w:r>
      <w:proofErr w:type="spellStart"/>
      <w:r w:rsidR="00B06C30" w:rsidRPr="00B06C30">
        <w:rPr>
          <w:b/>
          <w:sz w:val="25"/>
          <w:lang w:val="pl-PL"/>
        </w:rPr>
        <w:t>ZECWiK</w:t>
      </w:r>
      <w:proofErr w:type="spellEnd"/>
      <w:r w:rsidR="00B06C30" w:rsidRPr="00B06C30">
        <w:rPr>
          <w:b/>
          <w:sz w:val="25"/>
          <w:lang w:val="pl-PL"/>
        </w:rPr>
        <w:t xml:space="preserve"> w Choroszczy Sp. z o.o.</w:t>
      </w:r>
      <w:r w:rsidRPr="00C901A2">
        <w:rPr>
          <w:b/>
          <w:sz w:val="25"/>
          <w:lang w:val="pl-PL"/>
        </w:rPr>
        <w:t xml:space="preserve">” finansowanego ze środków Krajowego Planu Odbudowy i Zwiększania Odporności, inwestycja C3.1.1 </w:t>
      </w:r>
      <w:proofErr w:type="spellStart"/>
      <w:r w:rsidRPr="00C901A2">
        <w:rPr>
          <w:b/>
          <w:sz w:val="25"/>
          <w:lang w:val="pl-PL"/>
        </w:rPr>
        <w:t>Cyberbezpieczeństwo</w:t>
      </w:r>
      <w:proofErr w:type="spellEnd"/>
      <w:r w:rsidRPr="00C901A2">
        <w:rPr>
          <w:b/>
          <w:sz w:val="25"/>
          <w:lang w:val="pl-PL"/>
        </w:rPr>
        <w:t xml:space="preserve"> – </w:t>
      </w:r>
      <w:proofErr w:type="spellStart"/>
      <w:r w:rsidRPr="00C901A2">
        <w:rPr>
          <w:b/>
          <w:sz w:val="25"/>
          <w:lang w:val="pl-PL"/>
        </w:rPr>
        <w:t>CyberPL</w:t>
      </w:r>
      <w:proofErr w:type="spellEnd"/>
      <w:r w:rsidRPr="00C901A2">
        <w:rPr>
          <w:b/>
          <w:sz w:val="25"/>
          <w:lang w:val="pl-PL"/>
        </w:rPr>
        <w:t>, w ramach programu „</w:t>
      </w:r>
      <w:proofErr w:type="spellStart"/>
      <w:r w:rsidRPr="00C901A2">
        <w:rPr>
          <w:b/>
          <w:sz w:val="25"/>
          <w:lang w:val="pl-PL"/>
        </w:rPr>
        <w:t>Cyberbezpieczne</w:t>
      </w:r>
      <w:proofErr w:type="spellEnd"/>
      <w:r w:rsidRPr="00C901A2">
        <w:rPr>
          <w:b/>
          <w:sz w:val="25"/>
          <w:lang w:val="pl-PL"/>
        </w:rPr>
        <w:t xml:space="preserve"> Wodociągi”.</w:t>
      </w:r>
    </w:p>
    <w:p w14:paraId="544C88D6" w14:textId="77777777" w:rsidR="003370FF" w:rsidRPr="00567983" w:rsidRDefault="003370FF">
      <w:pPr>
        <w:pStyle w:val="Tekstpodstawowy"/>
        <w:rPr>
          <w:lang w:val="pl-PL"/>
        </w:rPr>
      </w:pPr>
    </w:p>
    <w:p w14:paraId="172A4FD6" w14:textId="77777777" w:rsidR="003370FF" w:rsidRPr="00567983" w:rsidRDefault="00000000" w:rsidP="00672DD5">
      <w:pPr>
        <w:pStyle w:val="SectionHeading"/>
        <w:jc w:val="center"/>
        <w:rPr>
          <w:lang w:val="pl-PL"/>
        </w:rPr>
      </w:pPr>
      <w:r w:rsidRPr="00567983">
        <w:rPr>
          <w:lang w:val="pl-PL"/>
        </w:rPr>
        <w:t>UMOWA</w:t>
      </w:r>
    </w:p>
    <w:p w14:paraId="4D459344" w14:textId="77777777" w:rsidR="003370FF" w:rsidRPr="00567983" w:rsidRDefault="00000000">
      <w:pPr>
        <w:pStyle w:val="Tekstpodstawowy"/>
        <w:spacing w:after="120"/>
        <w:rPr>
          <w:lang w:val="pl-PL"/>
        </w:rPr>
      </w:pPr>
      <w:r w:rsidRPr="00567983">
        <w:rPr>
          <w:lang w:val="pl-PL"/>
        </w:rPr>
        <w:t>zawarta w dniu ........................................ w ........................................................, pomiędzy: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030"/>
      </w:tblGrid>
      <w:tr w:rsidR="003370FF" w:rsidRPr="008C68E7" w14:paraId="7B396DE4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12F7F5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Zamawiający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6349B60" w14:textId="37E63AFC" w:rsidR="003370FF" w:rsidRPr="008C68E7" w:rsidRDefault="008C68E7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………………………………………………………….</w:t>
            </w:r>
          </w:p>
        </w:tc>
      </w:tr>
      <w:tr w:rsidR="003370FF" w:rsidRPr="008C68E7" w14:paraId="6DDE2B9F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539BC20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Adres / dane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2F2F642" w14:textId="499979D5" w:rsidR="003370FF" w:rsidRPr="008C68E7" w:rsidRDefault="008C68E7" w:rsidP="00C901A2">
            <w:pPr>
              <w:pStyle w:val="Tekstpodstawowy"/>
              <w:jc w:val="both"/>
              <w:rPr>
                <w:lang w:val="pl-PL"/>
              </w:rPr>
            </w:pPr>
            <w:r w:rsidRPr="008C68E7">
              <w:rPr>
                <w:lang w:val="pl-PL"/>
              </w:rPr>
              <w:t>…………………………………………………………………………….</w:t>
            </w:r>
            <w:r w:rsidR="00C901A2" w:rsidRPr="008C68E7">
              <w:rPr>
                <w:lang w:val="pl-PL"/>
              </w:rPr>
              <w:t xml:space="preserve">  KRS </w:t>
            </w:r>
            <w:r w:rsidRPr="008C68E7">
              <w:rPr>
                <w:lang w:val="pl-PL"/>
              </w:rPr>
              <w:t>…………………</w:t>
            </w:r>
            <w:r w:rsidR="00C901A2" w:rsidRPr="008C68E7">
              <w:rPr>
                <w:lang w:val="pl-PL"/>
              </w:rPr>
              <w:br/>
              <w:t xml:space="preserve">NIP: </w:t>
            </w:r>
            <w:r w:rsidRPr="008C68E7">
              <w:rPr>
                <w:lang w:val="pl-PL"/>
              </w:rPr>
              <w:t>……………….</w:t>
            </w:r>
            <w:r w:rsidR="00C901A2" w:rsidRPr="008C68E7">
              <w:rPr>
                <w:lang w:val="pl-PL"/>
              </w:rPr>
              <w:t xml:space="preserve">   REGON: </w:t>
            </w:r>
            <w:r w:rsidRPr="008C68E7">
              <w:rPr>
                <w:lang w:val="pl-PL"/>
              </w:rPr>
              <w:t>……………………</w:t>
            </w:r>
          </w:p>
        </w:tc>
      </w:tr>
      <w:tr w:rsidR="003370FF" w:rsidRPr="008C68E7" w14:paraId="4EF7DD3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7F3C777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Reprezentacja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4DBFB7B8" w14:textId="124C4171" w:rsidR="003370FF" w:rsidRPr="008C68E7" w:rsidRDefault="008C68E7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……………………</w:t>
            </w:r>
          </w:p>
        </w:tc>
      </w:tr>
      <w:tr w:rsidR="003370FF" w:rsidRPr="008C68E7" w14:paraId="69869DA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15ED885B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Osoba do kontaktu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494BF95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6C5A15E8" w14:textId="77777777" w:rsidR="003370FF" w:rsidRPr="008C68E7" w:rsidRDefault="00000000">
      <w:pPr>
        <w:pStyle w:val="Tekstpodstawowy"/>
        <w:spacing w:before="100" w:after="100"/>
        <w:jc w:val="center"/>
        <w:rPr>
          <w:lang w:val="pl-PL"/>
        </w:rPr>
      </w:pPr>
      <w:r w:rsidRPr="008C68E7">
        <w:rPr>
          <w:b/>
          <w:lang w:val="pl-PL"/>
        </w:rPr>
        <w:t>a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7030"/>
      </w:tblGrid>
      <w:tr w:rsidR="003370FF" w:rsidRPr="008C68E7" w14:paraId="26B85E45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7075F1D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Wykonawca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50D8C2DC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  <w:tr w:rsidR="003370FF" w:rsidRPr="008C68E7" w14:paraId="5751707E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A054992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Adres / dane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07E42AFA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  <w:r w:rsidRPr="008C68E7">
              <w:rPr>
                <w:lang w:val="pl-PL"/>
              </w:rPr>
              <w:br/>
              <w:t>NIP: ..................................   REGON/KRS: ..................................</w:t>
            </w:r>
          </w:p>
        </w:tc>
      </w:tr>
      <w:tr w:rsidR="003370FF" w:rsidRPr="008C68E7" w14:paraId="32B54471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A556A09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Reprezentacja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9D1DA6C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  <w:tr w:rsidR="003370FF" w:rsidRPr="008C68E7" w14:paraId="1ACA6478" w14:textId="77777777">
        <w:trPr>
          <w:jc w:val="center"/>
        </w:trPr>
        <w:tc>
          <w:tcPr>
            <w:tcW w:w="2381" w:type="dxa"/>
            <w:shd w:val="clear" w:color="auto" w:fill="E8EEF6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6F0F6968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b/>
                <w:lang w:val="pl-PL"/>
              </w:rPr>
              <w:t>Osoba do kontaktu</w:t>
            </w:r>
          </w:p>
        </w:tc>
        <w:tc>
          <w:tcPr>
            <w:tcW w:w="7030" w:type="dxa"/>
            <w:tcMar>
              <w:top w:w="80" w:type="dxa"/>
              <w:left w:w="100" w:type="dxa"/>
              <w:bottom w:w="80" w:type="dxa"/>
              <w:right w:w="100" w:type="dxa"/>
            </w:tcMar>
            <w:vAlign w:val="center"/>
          </w:tcPr>
          <w:p w14:paraId="3D4BAA20" w14:textId="77777777" w:rsidR="003370FF" w:rsidRPr="008C68E7" w:rsidRDefault="00000000">
            <w:pPr>
              <w:pStyle w:val="Tekstpodstawowy"/>
              <w:rPr>
                <w:lang w:val="pl-PL"/>
              </w:rPr>
            </w:pPr>
            <w:r w:rsidRPr="008C68E7">
              <w:rPr>
                <w:lang w:val="pl-PL"/>
              </w:rPr>
              <w:t>....................................................................................................................................</w:t>
            </w:r>
          </w:p>
        </w:tc>
      </w:tr>
    </w:tbl>
    <w:p w14:paraId="617D1713" w14:textId="77777777" w:rsidR="003370FF" w:rsidRPr="00567983" w:rsidRDefault="00000000">
      <w:pPr>
        <w:pStyle w:val="Tekstpodstawowy"/>
        <w:spacing w:before="120" w:after="160"/>
        <w:rPr>
          <w:lang w:val="pl-PL"/>
        </w:rPr>
      </w:pPr>
      <w:r w:rsidRPr="00567983">
        <w:rPr>
          <w:lang w:val="pl-PL"/>
        </w:rPr>
        <w:t>dalej łącznie zwanymi „Stronami”, a każda z osobna także „Stroną”.</w:t>
      </w:r>
    </w:p>
    <w:p w14:paraId="16EB18AF" w14:textId="77777777" w:rsidR="003370FF" w:rsidRPr="00567983" w:rsidRDefault="00000000" w:rsidP="00672DD5">
      <w:pPr>
        <w:pStyle w:val="Tekstpodstawowy"/>
        <w:spacing w:after="120"/>
        <w:jc w:val="both"/>
        <w:rPr>
          <w:lang w:val="pl-PL"/>
        </w:rPr>
      </w:pPr>
      <w:r w:rsidRPr="00567983">
        <w:rPr>
          <w:lang w:val="pl-PL"/>
        </w:rPr>
        <w:t xml:space="preserve">Strony zgodnie oświadczają, że niniejsza umowa została zawarta w wyniku postępowania prowadzonego na podstawie zasady konkurencyjności, w związku z realizacją przedsięwzięcia finansowanego z Krajowego Planu Odbudowy i Zwiększania Odporności (Inwestycja C3.1.1 – </w:t>
      </w:r>
      <w:proofErr w:type="spellStart"/>
      <w:r w:rsidRPr="00567983">
        <w:rPr>
          <w:lang w:val="pl-PL"/>
        </w:rPr>
        <w:t>Cyberbezpieczne</w:t>
      </w:r>
      <w:proofErr w:type="spellEnd"/>
      <w:r w:rsidRPr="00567983">
        <w:rPr>
          <w:lang w:val="pl-PL"/>
        </w:rPr>
        <w:t xml:space="preserve"> Wodociągi). Umowa nie jest zawierana w trybie ustawy z dnia 11 września 2019 r. – Prawo zamówień publicznych, z zastrzeżeniem </w:t>
      </w:r>
      <w:proofErr w:type="spellStart"/>
      <w:r w:rsidRPr="00567983">
        <w:rPr>
          <w:lang w:val="pl-PL"/>
        </w:rPr>
        <w:t>odwołań</w:t>
      </w:r>
      <w:proofErr w:type="spellEnd"/>
      <w:r w:rsidRPr="00567983">
        <w:rPr>
          <w:lang w:val="pl-PL"/>
        </w:rPr>
        <w:t xml:space="preserve"> do pojęć i progów stosowanych pomocniczo w dokumentacji przedsięwzięcia oraz w dokumentacji postępowania.</w:t>
      </w:r>
    </w:p>
    <w:p w14:paraId="541EB0D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1. Definicje</w:t>
      </w:r>
    </w:p>
    <w:p w14:paraId="38720117" w14:textId="1EC6EE30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Dokumentacja postępowania – zapytanie ofertowe wraz z opisem przedmiotu zamówienia, załącznikami, zmianami i wyjaśnieniami udzielonymi w toku postępowania, a także oferta Wykonawcy.</w:t>
      </w:r>
    </w:p>
    <w:p w14:paraId="08A0ADEB" w14:textId="08A8C40B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OPZ – opis przedmiotu zamówienia stanowiący załącznik do Dokumentacji postępowania i określający minimalny zakres rzeczowy, funkcjonalny i techniczny Przedmiotu Umowy.</w:t>
      </w:r>
    </w:p>
    <w:p w14:paraId="173CCCB1" w14:textId="2199FF53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lastRenderedPageBreak/>
        <w:t>Przedmiot Umowy – całość świadczeń Wykonawcy określonych Umową, Dokumentacją postępowania i ofertą, obejmująca w szczególności dostawy, licencje, wdrożenia, konfigurację, testy, dokumentację, szkolenia i przekazanie środowiska do eksploatacji.</w:t>
      </w:r>
    </w:p>
    <w:p w14:paraId="12855E3F" w14:textId="62A15894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Dzień roboczy – dzień od poniedziałku do piątku, z wyłączeniem dni ustawowo wolnych od pracy.</w:t>
      </w:r>
    </w:p>
    <w:p w14:paraId="217D565A" w14:textId="5076D016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Wada istotna – wada, brak lub niezgodność uniemożliwiająca zgodne z przeznaczeniem używanie całości lub istotnej części Przedmiotu Umowy, w szczególności naruszająca bezpieczeństwo, integralność danych, ciągłość działania lub zgodność z OPZ.</w:t>
      </w:r>
    </w:p>
    <w:p w14:paraId="60668EC3" w14:textId="3AA680E6" w:rsidR="003370FF" w:rsidRPr="00891521" w:rsidRDefault="00000000" w:rsidP="00672DD5">
      <w:pPr>
        <w:pStyle w:val="Tekstpodstawowy"/>
        <w:numPr>
          <w:ilvl w:val="0"/>
          <w:numId w:val="10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Incydent bezpieczeństwa – zdarzenie powodujące lub mogące spowodować naruszenie poufności, integralności, dostępności lub autentyczności informacji, systemów teleinformatycznych, środowiska IT/OT lub danych przetwarzanych przy realizacji Umowy.</w:t>
      </w:r>
    </w:p>
    <w:p w14:paraId="597FC766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2. Przedmiot Umowy</w:t>
      </w:r>
    </w:p>
    <w:p w14:paraId="7477716F" w14:textId="56E15639" w:rsidR="004C0183" w:rsidRDefault="004C0183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 w:rsidRPr="004C0183">
        <w:rPr>
          <w:sz w:val="22"/>
          <w:lang w:val="pl-PL"/>
        </w:rPr>
        <w:t>Przedmiotem umowy jest realizacja  przedsięwzięcia  pn. „</w:t>
      </w:r>
      <w:r w:rsidR="00B06C30" w:rsidRPr="00B06C30">
        <w:rPr>
          <w:sz w:val="22"/>
          <w:lang w:val="pl-PL"/>
        </w:rPr>
        <w:t>Modernizacja infrastruktury informatycznej i wzmocnienie cyberbezpieczeństwa ZECWiK w Choroszczy Sp. z o.o.</w:t>
      </w:r>
      <w:r w:rsidRPr="004C0183">
        <w:rPr>
          <w:sz w:val="22"/>
          <w:lang w:val="pl-PL"/>
        </w:rPr>
        <w:t xml:space="preserve">” finansowanego ze środków Krajowego Planu Odbudowy i Zwiększania Odporności, inwestycja C3.1.1 </w:t>
      </w:r>
      <w:proofErr w:type="spellStart"/>
      <w:r w:rsidRPr="004C0183">
        <w:rPr>
          <w:sz w:val="22"/>
          <w:lang w:val="pl-PL"/>
        </w:rPr>
        <w:t>Cyberbezpieczeństwo</w:t>
      </w:r>
      <w:proofErr w:type="spellEnd"/>
      <w:r w:rsidRPr="004C0183">
        <w:rPr>
          <w:sz w:val="22"/>
          <w:lang w:val="pl-PL"/>
        </w:rPr>
        <w:t xml:space="preserve"> – </w:t>
      </w:r>
      <w:proofErr w:type="spellStart"/>
      <w:r w:rsidRPr="004C0183">
        <w:rPr>
          <w:sz w:val="22"/>
          <w:lang w:val="pl-PL"/>
        </w:rPr>
        <w:t>CyberPL</w:t>
      </w:r>
      <w:proofErr w:type="spellEnd"/>
      <w:r w:rsidRPr="004C0183">
        <w:rPr>
          <w:sz w:val="22"/>
          <w:lang w:val="pl-PL"/>
        </w:rPr>
        <w:t>, w ramach programu „</w:t>
      </w:r>
      <w:proofErr w:type="spellStart"/>
      <w:r w:rsidRPr="004C0183">
        <w:rPr>
          <w:sz w:val="22"/>
          <w:lang w:val="pl-PL"/>
        </w:rPr>
        <w:t>Cyberbezpieczne</w:t>
      </w:r>
      <w:proofErr w:type="spellEnd"/>
      <w:r w:rsidRPr="004C0183">
        <w:rPr>
          <w:sz w:val="22"/>
          <w:lang w:val="pl-PL"/>
        </w:rPr>
        <w:t xml:space="preserve"> Wodociągi”.</w:t>
      </w:r>
    </w:p>
    <w:p w14:paraId="161177DD" w14:textId="43354666" w:rsidR="003370FF" w:rsidRPr="00891521" w:rsidRDefault="004C0183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>
        <w:rPr>
          <w:sz w:val="22"/>
          <w:lang w:val="pl-PL"/>
        </w:rPr>
        <w:t xml:space="preserve">W ramach przedsięwzięcia </w:t>
      </w:r>
      <w:r w:rsidRPr="00891521">
        <w:rPr>
          <w:sz w:val="22"/>
          <w:lang w:val="pl-PL"/>
        </w:rPr>
        <w:t xml:space="preserve">Zamawiający zleca, a Wykonawca zobowiązuje się zaprojektować, dostarczyć, zainstalować, skonfigurować, wdrożyć, uruchomić i przekazać do eksploatacji kompletny system </w:t>
      </w:r>
      <w:proofErr w:type="spellStart"/>
      <w:r w:rsidRPr="00891521">
        <w:rPr>
          <w:sz w:val="22"/>
          <w:lang w:val="pl-PL"/>
        </w:rPr>
        <w:t>cyberbezpieczeństwa</w:t>
      </w:r>
      <w:proofErr w:type="spellEnd"/>
      <w:r w:rsidRPr="00891521">
        <w:rPr>
          <w:sz w:val="22"/>
          <w:lang w:val="pl-PL"/>
        </w:rPr>
        <w:t xml:space="preserve"> wraz z wymaganymi licencjami, dokumentacją, testami i szkoleniami, zgodnie z OPZ, Dokumentacją postępowania oraz ofertą Wykonawcy.</w:t>
      </w:r>
    </w:p>
    <w:p w14:paraId="37300AAA" w14:textId="46F519E9" w:rsidR="003370FF" w:rsidRPr="00891521" w:rsidRDefault="00000000" w:rsidP="0093434B">
      <w:pPr>
        <w:pStyle w:val="Tekstpodstawowy"/>
        <w:numPr>
          <w:ilvl w:val="0"/>
          <w:numId w:val="14"/>
        </w:numPr>
        <w:spacing w:after="40"/>
        <w:ind w:left="284" w:hanging="284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Przedmiot Umowy obejmuje – odpowiednio do OPZ i oferty – w szczególności:</w:t>
      </w:r>
    </w:p>
    <w:p w14:paraId="4915EA22" w14:textId="0CC7318D" w:rsidR="003370FF" w:rsidRPr="00891521" w:rsidRDefault="0050112A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 xml:space="preserve"> urządzenia i komponenty infrastruktury bezpieczeństwa oraz infrastruktury towarzyszącej, w tym urządzenia sieciowe, urządzenia bezpieczeństwa, serwery, pamięci masowe, bibliotekę taśmową, NAS, punkty dostępowe, UPS, wkładki, okablowanie i akcesoria;</w:t>
      </w:r>
    </w:p>
    <w:p w14:paraId="68C3F40A" w14:textId="3722D536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oprogramowanie systemowe, backupowe, zarządzające, SIEM/UEM, licencje dostępowe i bazy danych, subskrypcje, wsparcie producenta i prawo do aktualizacji – w zakresie wymaganym przez OPZ;</w:t>
      </w:r>
    </w:p>
    <w:p w14:paraId="40760DBB" w14:textId="6F716421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usługi wdrożeniowe i integracyjne, w tym uruchomienie klastra wirtualizacji, usług katalogowych, kopii zapasowych, segmentacji sieci, firewalli, sieci bezprzewodowej, monitoringu bezpieczeństwa oraz innych elementów wymaganych w OPZ;</w:t>
      </w:r>
    </w:p>
    <w:p w14:paraId="0BF9A092" w14:textId="6E199E9A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szkolenia użytkowników i administratorów oraz przekazanie wiedzy eksploatacyjnej;</w:t>
      </w:r>
    </w:p>
    <w:p w14:paraId="0291A828" w14:textId="47BDB9E0" w:rsidR="003370FF" w:rsidRPr="00891521" w:rsidRDefault="00000000" w:rsidP="005E70B9">
      <w:pPr>
        <w:pStyle w:val="Tekstpodstawowy"/>
        <w:numPr>
          <w:ilvl w:val="0"/>
          <w:numId w:val="15"/>
        </w:numPr>
        <w:spacing w:after="40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dokumentację powykonawczą, instrukcje administracyjne i użytkowe, raporty z testów oraz komplet dokumentów licencyjnych i gwarancyjnych.</w:t>
      </w:r>
    </w:p>
    <w:p w14:paraId="28ECB2F7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3. Wykonawca odpowiada za kompletność rozwiązania. Jeżeli dla osiągnięcia funkcjonalności i parametrów wymaganych Umową niezbędne są elementy, prace lub usługi niewymienione expressis verbis w OPZ albo ofercie, lecz przewidywalne dla profesjonalnego wykonawcy, uznaje się je za objęte Wynagrodzeniem Umownym.</w:t>
      </w:r>
    </w:p>
    <w:p w14:paraId="1B9A7C8F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 xml:space="preserve">4. Wszystkie urządzenia dostarczone w ramach Umowy muszą być fabrycznie nowe, nieużywane, wolne od wad fizycznych i prawnych, pochodzić z legalnego kanału dystrybucji oraz spełniać wymagania określone w OPZ. Oprogramowanie i licencje muszą być legalne, ważne, </w:t>
      </w:r>
      <w:proofErr w:type="spellStart"/>
      <w:r w:rsidRPr="00891521">
        <w:rPr>
          <w:sz w:val="22"/>
          <w:lang w:val="pl-PL"/>
        </w:rPr>
        <w:t>aktywowalne</w:t>
      </w:r>
      <w:proofErr w:type="spellEnd"/>
      <w:r w:rsidRPr="00891521">
        <w:rPr>
          <w:sz w:val="22"/>
          <w:lang w:val="pl-PL"/>
        </w:rPr>
        <w:t xml:space="preserve"> dla Zamawiającego i zgodne z wymaganym modelem licencyjnym.</w:t>
      </w:r>
    </w:p>
    <w:p w14:paraId="10A947BA" w14:textId="77777777" w:rsidR="003370FF" w:rsidRPr="00891521" w:rsidRDefault="00000000" w:rsidP="0050112A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5. Wykonawca oświadcza, że dysponuje wiedzą, doświadczeniem, potencjałem technicznym i personelem niezbędnym do należytego wykonania Umowy, a świadczenia będą realizowane zgodnie z dobrymi praktykami bezpieczeństwa IT, w szczególności z uwzględnieniem standardów i rekomendacji wskazanych w OPZ.</w:t>
      </w:r>
    </w:p>
    <w:p w14:paraId="493172E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3. Dokumenty Umowy i zasady interpretacji</w:t>
      </w:r>
    </w:p>
    <w:p w14:paraId="0910E015" w14:textId="27A55659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rPr>
          <w:sz w:val="22"/>
          <w:lang w:val="pl-PL"/>
        </w:rPr>
      </w:pPr>
      <w:r w:rsidRPr="00891521">
        <w:rPr>
          <w:sz w:val="22"/>
          <w:lang w:val="pl-PL"/>
        </w:rPr>
        <w:t>Integralną część Umowy stanowią następujące załączniki:</w:t>
      </w:r>
    </w:p>
    <w:p w14:paraId="67713DE6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1 – Zapytanie ofertowe / Dokumentacja postępowania wraz z OPZ, zmianami i wyjaśnieniami;</w:t>
      </w:r>
    </w:p>
    <w:p w14:paraId="7E608A33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2 – Oferta Wykonawcy;</w:t>
      </w:r>
    </w:p>
    <w:p w14:paraId="58A2CB13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lastRenderedPageBreak/>
        <w:t>– Załącznik nr 3 – Harmonogram rzeczowo-terminowy i rzeczowo-finansowy;</w:t>
      </w:r>
    </w:p>
    <w:p w14:paraId="78557E2D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4 – Wzór protokołu odbioru;</w:t>
      </w:r>
    </w:p>
    <w:p w14:paraId="02D6823B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5 – Wzór zgłoszenia wady / awarii (opcjonalnie);</w:t>
      </w:r>
    </w:p>
    <w:p w14:paraId="7A4ECAE6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6 – Umowa powierzenia przetwarzania danych osobowych, jeżeli będzie wymagana;</w:t>
      </w:r>
    </w:p>
    <w:p w14:paraId="3BCAE5F9" w14:textId="77777777" w:rsidR="003370FF" w:rsidRPr="00891521" w:rsidRDefault="00000000">
      <w:pPr>
        <w:pStyle w:val="Tekstpodstawowy"/>
        <w:spacing w:after="40"/>
        <w:ind w:left="397" w:hanging="283"/>
        <w:rPr>
          <w:sz w:val="22"/>
          <w:lang w:val="pl-PL"/>
        </w:rPr>
      </w:pPr>
      <w:r w:rsidRPr="00891521">
        <w:rPr>
          <w:sz w:val="22"/>
          <w:lang w:val="pl-PL"/>
        </w:rPr>
        <w:t>– Załącznik nr 7 – Klauzula informacyjna RODO, jeżeli Zamawiający stosuje odrębny wzór.</w:t>
      </w:r>
    </w:p>
    <w:p w14:paraId="71E55B25" w14:textId="431F7D73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W przypadku rozbieżności pomiędzy postanowieniami dokumentów pierwszeństwo mają: Umowa, następnie wyjaśnienia i zmiany Dokumentacji postępowania, następnie OPZ, a następnie oferta Wykonawcy – z tym zastrzeżeniem, że postanowienia korzystniejsze dla Zamawiającego lub przewidujące wyższy standard świadczenia zachowują moc wiążącą.</w:t>
      </w:r>
    </w:p>
    <w:p w14:paraId="06E6848B" w14:textId="18840ACC" w:rsidR="003370FF" w:rsidRPr="00891521" w:rsidRDefault="00000000" w:rsidP="00891521">
      <w:pPr>
        <w:pStyle w:val="Tekstpodstawowy"/>
        <w:numPr>
          <w:ilvl w:val="0"/>
          <w:numId w:val="16"/>
        </w:numPr>
        <w:spacing w:after="40"/>
        <w:ind w:left="426"/>
        <w:jc w:val="both"/>
        <w:rPr>
          <w:sz w:val="22"/>
          <w:lang w:val="pl-PL"/>
        </w:rPr>
      </w:pPr>
      <w:r w:rsidRPr="00891521">
        <w:rPr>
          <w:sz w:val="22"/>
          <w:lang w:val="pl-PL"/>
        </w:rPr>
        <w:t>Przesłanki i zakres dopuszczalnych zmian Umowy określone w niniejszej Umowie należy traktować jako przewidziane w Dokumentacji postępowania warunki zmiany Umowy, o ile wzór Umowy stanowił załącznik do zapytania ofertowego lub został z nim udostępniony wykonawcom.</w:t>
      </w:r>
    </w:p>
    <w:p w14:paraId="547783C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4. Termin realizacji i harmonogram</w:t>
      </w:r>
    </w:p>
    <w:p w14:paraId="0806C3AF" w14:textId="7C7DFD23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rozpocznie realizację Umowy z dniem jej zawarcia.</w:t>
      </w:r>
    </w:p>
    <w:p w14:paraId="068DBD03" w14:textId="255A0ABA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zobowiązuje się wykonać Przedmiot Umowy w terminie do dnia 30 czerwca 2026 r.</w:t>
      </w:r>
    </w:p>
    <w:p w14:paraId="0698C48E" w14:textId="2D985DE3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Przez wykonanie Przedmiotu Umowy rozumie się zakończenie wszystkich dostaw, wdrożeń, konfiguracji, testów, przekazanie kompletnej dokumentacji, przeprowadzenie wymaganych szkoleń oraz podpisanie protokołu odbioru końcowego bez Wad istotnych.</w:t>
      </w:r>
    </w:p>
    <w:p w14:paraId="2DB9325C" w14:textId="75B3185B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 terminie 7 Dni roboczych od dnia zawarcia Umowy Wykonawca przedstawi do akceptacji Zamawiającego szczegółowy Harmonogram rzeczowo-terminowy zgodny z ofertą i terminem końcowym wskazanym w ust. 2. Akceptacja Harmonogramu nie zwalnia Wykonawcy z odpowiedzialności za terminowe wykonanie całości Umowy.</w:t>
      </w:r>
    </w:p>
    <w:p w14:paraId="34CDC4CC" w14:textId="70BE538A" w:rsidR="003370FF" w:rsidRPr="007D4189" w:rsidRDefault="00000000" w:rsidP="00891521">
      <w:pPr>
        <w:pStyle w:val="Tekstpodstawowy"/>
        <w:numPr>
          <w:ilvl w:val="0"/>
          <w:numId w:val="18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Jeżeli z Dokumentacji postępowania lub oferty wynikają terminy pośrednie, kamienie milowe lub etapy rozliczeniowe, stają się one dla Wykonawcy wiążące po wpisaniu ich do Harmonogramu albo bezpośrednio do Umowy.</w:t>
      </w:r>
    </w:p>
    <w:p w14:paraId="550383A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5. Osoby odpowiedzialne za realizację Umowy</w:t>
      </w:r>
    </w:p>
    <w:p w14:paraId="02DD6FD7" w14:textId="50B19712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Do bieżącej współpracy Strony wyznaczają:</w:t>
      </w:r>
    </w:p>
    <w:p w14:paraId="04182F00" w14:textId="23B755EA" w:rsidR="003370FF" w:rsidRPr="007D4189" w:rsidRDefault="00000000" w:rsidP="00DC1CF7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a) ze strony Zamawiającego: .....................................................</w:t>
      </w:r>
      <w:r w:rsidR="007D4189">
        <w:rPr>
          <w:sz w:val="22"/>
          <w:lang w:val="pl-PL"/>
        </w:rPr>
        <w:t>........</w:t>
      </w:r>
      <w:r w:rsidRPr="007D4189">
        <w:rPr>
          <w:sz w:val="22"/>
          <w:lang w:val="pl-PL"/>
        </w:rPr>
        <w:t>...........................................</w:t>
      </w:r>
    </w:p>
    <w:p w14:paraId="2ECFC6B4" w14:textId="590B070D" w:rsidR="003370FF" w:rsidRPr="007D4189" w:rsidRDefault="00000000" w:rsidP="00DC1CF7">
      <w:pPr>
        <w:pStyle w:val="Tekstpodstawowy"/>
        <w:spacing w:after="40"/>
        <w:ind w:left="397" w:hanging="283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b) ze strony Wykonawcy (w tym Kierownika Projektu): ................</w:t>
      </w:r>
      <w:r w:rsidR="007D4189">
        <w:rPr>
          <w:sz w:val="22"/>
          <w:lang w:val="pl-PL"/>
        </w:rPr>
        <w:t>.......</w:t>
      </w:r>
      <w:r w:rsidRPr="007D4189">
        <w:rPr>
          <w:sz w:val="22"/>
          <w:lang w:val="pl-PL"/>
        </w:rPr>
        <w:t>............................................</w:t>
      </w:r>
    </w:p>
    <w:p w14:paraId="7406BE98" w14:textId="1642162D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Zmiana osób lub danych kontaktowych, o których mowa w ust. 1, nie stanowi zmiany Umowy i wymaga jedynie pisemnego lub elektronicznego powiadomienia drugiej Strony.</w:t>
      </w:r>
    </w:p>
    <w:p w14:paraId="41CACEA8" w14:textId="0AC28C9B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Osoby wskazane w ust. 1 nie są uprawnione do zmiany Umowy, zaciągania nowych zobowiązań ani składania oświadczeń o odstąpieniu od Umowy, chyba że posiadają odrębne, ujawnione drugiej Stronie umocowanie.</w:t>
      </w:r>
    </w:p>
    <w:p w14:paraId="1C66E7D0" w14:textId="1FF7A81F" w:rsidR="003370FF" w:rsidRPr="007D4189" w:rsidRDefault="00000000" w:rsidP="00DC1CF7">
      <w:pPr>
        <w:pStyle w:val="Tekstpodstawowy"/>
        <w:numPr>
          <w:ilvl w:val="0"/>
          <w:numId w:val="20"/>
        </w:numPr>
        <w:spacing w:after="40"/>
        <w:ind w:left="426"/>
        <w:jc w:val="both"/>
        <w:rPr>
          <w:sz w:val="22"/>
          <w:lang w:val="pl-PL"/>
        </w:rPr>
      </w:pPr>
      <w:r w:rsidRPr="007D4189">
        <w:rPr>
          <w:sz w:val="22"/>
          <w:lang w:val="pl-PL"/>
        </w:rPr>
        <w:t>Wykonawca zapewni udział personelu posiadającego kwalifikacje wymagane OPZ, w tym – jeżeli dotyczy – trenerów i specjalistów z doświadczeniem oraz certyfikatami wskazanymi w OPZ lub ofercie. Zmiana personelu kluczowego wymaga uprzedniej zgody Zamawiającego i zapewnienia osób o kwalifikacjach nie niższych niż zadeklarowane w ofercie.</w:t>
      </w:r>
    </w:p>
    <w:p w14:paraId="32D7D5CE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6. Obowiązki Wykonawcy</w:t>
      </w:r>
    </w:p>
    <w:p w14:paraId="1D31FF01" w14:textId="733630ED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wykonać Umowę z należytą starannością, zgodnie z profesjonalnym charakterem swojej działalności, obowiązującymi przepisami prawa, normami, instrukcjami producentów oraz Dokumentacją postępowania;</w:t>
      </w:r>
    </w:p>
    <w:p w14:paraId="22108190" w14:textId="717A213A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dostarczyć kompletne, w pełni funkcjonalne i wzajemnie kompatybilne rozwiązanie, niewymagające ponoszenia przez Zamawiającego dodatkowych, nieprzewidzianych kosztów integracyjnych lub licencyjnych;</w:t>
      </w:r>
    </w:p>
    <w:p w14:paraId="6E472DA1" w14:textId="6FD35F49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przed wdrożeniem przygotować i uzgodnić z Zamawiającym plan prac obejmujący co najmniej: zakres zmian, okna serwisowe, plan testów, plan wycofania zmian (</w:t>
      </w:r>
      <w:proofErr w:type="spellStart"/>
      <w:r w:rsidRPr="00944EC0">
        <w:rPr>
          <w:sz w:val="22"/>
          <w:lang w:val="pl-PL"/>
        </w:rPr>
        <w:t>rollback</w:t>
      </w:r>
      <w:proofErr w:type="spellEnd"/>
      <w:r w:rsidRPr="00944EC0">
        <w:rPr>
          <w:sz w:val="22"/>
          <w:lang w:val="pl-PL"/>
        </w:rPr>
        <w:t xml:space="preserve">), ocenę wpływu na </w:t>
      </w:r>
      <w:r w:rsidRPr="00944EC0">
        <w:rPr>
          <w:sz w:val="22"/>
          <w:lang w:val="pl-PL"/>
        </w:rPr>
        <w:lastRenderedPageBreak/>
        <w:t>ciągłość działania oraz – jeżeli ma to zastosowanie – plan migracji i plan zabezpieczenia danych;</w:t>
      </w:r>
    </w:p>
    <w:p w14:paraId="3BAE5BCB" w14:textId="3A48F1F0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zapewnić wszystkie czynności transportowe, wniesienie, montaż, instalację, konfigurację, aktywację, rejestrację produktów i usług oraz uporządkowanie miejsca realizacji;</w:t>
      </w:r>
    </w:p>
    <w:p w14:paraId="2B046093" w14:textId="37425CA4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 xml:space="preserve">wykonać niezbędne testy funkcjonalne, wydajnościowe, integracyjne i bezpieczeństwa, w tym – odpowiednio do zakresu – testy odtworzeniowe, testy </w:t>
      </w:r>
      <w:proofErr w:type="spellStart"/>
      <w:r w:rsidRPr="00944EC0">
        <w:rPr>
          <w:sz w:val="22"/>
          <w:lang w:val="pl-PL"/>
        </w:rPr>
        <w:t>failover</w:t>
      </w:r>
      <w:proofErr w:type="spellEnd"/>
      <w:r w:rsidRPr="00944EC0">
        <w:rPr>
          <w:sz w:val="22"/>
          <w:lang w:val="pl-PL"/>
        </w:rPr>
        <w:t>, testy backup/</w:t>
      </w:r>
      <w:proofErr w:type="spellStart"/>
      <w:r w:rsidRPr="00944EC0">
        <w:rPr>
          <w:sz w:val="22"/>
          <w:lang w:val="pl-PL"/>
        </w:rPr>
        <w:t>restore</w:t>
      </w:r>
      <w:proofErr w:type="spellEnd"/>
      <w:r w:rsidRPr="00944EC0">
        <w:rPr>
          <w:sz w:val="22"/>
          <w:lang w:val="pl-PL"/>
        </w:rPr>
        <w:t>, testy logowania zdarzeń, testy VPN, segmentacji, polityk bezpieczeństwa oraz działania usług sieciowych;</w:t>
      </w:r>
    </w:p>
    <w:p w14:paraId="61F9BB78" w14:textId="395CA725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przekazać Zamawiającemu pełną dokumentację powykonawczą i eksploatacyjną, w tym dokumentację konfiguracji, topologii, adresacji, procedur odtworzeniowych, polityk backupu, zestawień seryjnych i licencyjnych, raportów z testów, kontaktów serwisowych oraz zaleceń eksploatacyjnych;</w:t>
      </w:r>
    </w:p>
    <w:p w14:paraId="4499E327" w14:textId="583DCB10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przeprowadzić szkolenia i instruktaże wymagane OPZ, w tym dodatkowe warsztaty dotyczące rozwiązań równoważnych, jeżeli taki obowiązek wynika z Dokumentacji postępowania lub oferty;</w:t>
      </w:r>
    </w:p>
    <w:p w14:paraId="5EAC32F9" w14:textId="728F5AEA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 xml:space="preserve">niezwłocznie informować Zamawiającego o ryzykach dla terminu, budżetu, bezpieczeństwa lub jakości realizacji oraz proponować działania ograniczające skutki tych </w:t>
      </w:r>
      <w:proofErr w:type="spellStart"/>
      <w:r w:rsidRPr="00944EC0">
        <w:rPr>
          <w:sz w:val="22"/>
          <w:lang w:val="pl-PL"/>
        </w:rPr>
        <w:t>ryzyk</w:t>
      </w:r>
      <w:proofErr w:type="spellEnd"/>
      <w:r w:rsidRPr="00944EC0">
        <w:rPr>
          <w:sz w:val="22"/>
          <w:lang w:val="pl-PL"/>
        </w:rPr>
        <w:t>;</w:t>
      </w:r>
    </w:p>
    <w:p w14:paraId="0F2C5234" w14:textId="4D151B9E" w:rsidR="003370FF" w:rsidRPr="00944EC0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uzyskać i utrzymywać wszelkie zgody, autoryzacje i uprawnienia wymagane do legalnej realizacji Umowy, w tym do dystrybucji i aktywacji oprogramowania;</w:t>
      </w:r>
    </w:p>
    <w:p w14:paraId="325A3CE7" w14:textId="6A136F14" w:rsidR="003370FF" w:rsidRDefault="00000000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ponosić pełną odpowiedzialność za działania, zaniechania i zaniedbania swoich pracowników, współpracowników i Podwykonawców jak za działania własne.</w:t>
      </w:r>
    </w:p>
    <w:p w14:paraId="52F6A24B" w14:textId="148BDB83" w:rsidR="00EE1D18" w:rsidRPr="00944EC0" w:rsidRDefault="00EE1D18" w:rsidP="007D4189">
      <w:pPr>
        <w:pStyle w:val="Tekstpodstawowy"/>
        <w:numPr>
          <w:ilvl w:val="0"/>
          <w:numId w:val="23"/>
        </w:numPr>
        <w:spacing w:after="40"/>
        <w:jc w:val="both"/>
        <w:rPr>
          <w:sz w:val="22"/>
          <w:lang w:val="pl-PL"/>
        </w:rPr>
      </w:pPr>
      <w:r w:rsidRPr="00EE1D18">
        <w:rPr>
          <w:sz w:val="22"/>
          <w:lang w:val="pl-PL"/>
        </w:rPr>
        <w:t xml:space="preserve">Zamawiający wskaże </w:t>
      </w:r>
      <w:r w:rsidR="00820133">
        <w:rPr>
          <w:sz w:val="22"/>
          <w:lang w:val="pl-PL"/>
        </w:rPr>
        <w:t xml:space="preserve">odpowiedni </w:t>
      </w:r>
      <w:r w:rsidRPr="00EE1D18">
        <w:rPr>
          <w:sz w:val="22"/>
          <w:lang w:val="pl-PL"/>
        </w:rPr>
        <w:t xml:space="preserve">pomieszczenie, w którym zostanie zainstalowany sprzęt zgodnie </w:t>
      </w:r>
      <w:r w:rsidR="00820133">
        <w:rPr>
          <w:sz w:val="22"/>
          <w:lang w:val="pl-PL"/>
        </w:rPr>
        <w:t>z</w:t>
      </w:r>
      <w:r w:rsidRPr="00EE1D18">
        <w:rPr>
          <w:sz w:val="22"/>
          <w:lang w:val="pl-PL"/>
        </w:rPr>
        <w:t xml:space="preserve"> </w:t>
      </w:r>
      <w:r>
        <w:rPr>
          <w:sz w:val="22"/>
          <w:lang w:val="pl-PL"/>
        </w:rPr>
        <w:t>zapytaniem ofertowym i niniejszą umową</w:t>
      </w:r>
      <w:r w:rsidRPr="00EE1D18">
        <w:rPr>
          <w:sz w:val="22"/>
          <w:lang w:val="pl-PL"/>
        </w:rPr>
        <w:t xml:space="preserve">. </w:t>
      </w:r>
      <w:r w:rsidR="00820133">
        <w:rPr>
          <w:sz w:val="22"/>
          <w:lang w:val="pl-PL"/>
        </w:rPr>
        <w:t>Wykonawca wykona</w:t>
      </w:r>
      <w:r w:rsidRPr="00EE1D18">
        <w:rPr>
          <w:sz w:val="22"/>
          <w:lang w:val="pl-PL"/>
        </w:rPr>
        <w:t xml:space="preserve"> połączenie zainstalowanych urządzeń w wyznaczonym pomieszczeniu z szafą </w:t>
      </w:r>
      <w:r w:rsidRPr="00EE1D18">
        <w:rPr>
          <w:sz w:val="22"/>
          <w:lang w:val="pl-PL"/>
        </w:rPr>
        <w:t>serwerową</w:t>
      </w:r>
      <w:r w:rsidRPr="00EE1D18">
        <w:rPr>
          <w:sz w:val="22"/>
          <w:lang w:val="pl-PL"/>
        </w:rPr>
        <w:t xml:space="preserve"> w której zainstalowany jest punkt dostępowy do </w:t>
      </w:r>
      <w:proofErr w:type="spellStart"/>
      <w:r w:rsidRPr="00EE1D18">
        <w:rPr>
          <w:sz w:val="22"/>
          <w:lang w:val="pl-PL"/>
        </w:rPr>
        <w:t>internetu</w:t>
      </w:r>
      <w:proofErr w:type="spellEnd"/>
      <w:r w:rsidRPr="00EE1D18">
        <w:rPr>
          <w:sz w:val="22"/>
          <w:lang w:val="pl-PL"/>
        </w:rPr>
        <w:t>. Połączenie wykonać należy w technologii światłowodowej stosując odpowiednie łącznice i konwekt</w:t>
      </w:r>
      <w:r>
        <w:rPr>
          <w:sz w:val="22"/>
          <w:lang w:val="pl-PL"/>
        </w:rPr>
        <w:t>o</w:t>
      </w:r>
      <w:r w:rsidRPr="00EE1D18">
        <w:rPr>
          <w:sz w:val="22"/>
          <w:lang w:val="pl-PL"/>
        </w:rPr>
        <w:t>ry światłowodowe, konieczne do prawidłowego działania instalacji i zamontowanych urządzeń (ok 150</w:t>
      </w:r>
      <w:r>
        <w:rPr>
          <w:sz w:val="22"/>
          <w:lang w:val="pl-PL"/>
        </w:rPr>
        <w:t xml:space="preserve"> </w:t>
      </w:r>
      <w:r w:rsidRPr="00EE1D18">
        <w:rPr>
          <w:sz w:val="22"/>
          <w:lang w:val="pl-PL"/>
        </w:rPr>
        <w:t>m).</w:t>
      </w:r>
    </w:p>
    <w:p w14:paraId="4ADF439B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7. Obowiązki Zamawiającego</w:t>
      </w:r>
    </w:p>
    <w:p w14:paraId="72317B68" w14:textId="63FD6FD9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współdziałać z Wykonawcą w zakresie niezbędnym do należytego wykonania Umowy, w szczególności przekazywać informacje, dokumenty i decyzje wymagane do realizacji Przedmiotu Umowy;</w:t>
      </w:r>
    </w:p>
    <w:p w14:paraId="6F582669" w14:textId="1780EACD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zapewnić Wykonawcy – w uzgodnionym zakresie i czasie – dostęp do pomieszczeń, infrastruktury, stanowisk, przyłączy zasilających i sieciowych oraz do osób merytorycznie odpowiedzialnych po stronie Zamawiającego;</w:t>
      </w:r>
    </w:p>
    <w:p w14:paraId="23C67E10" w14:textId="01E61D99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dokonywać odbiorów i zgłaszać uwagi w terminach określonych Umową;</w:t>
      </w:r>
    </w:p>
    <w:p w14:paraId="10DEDF4B" w14:textId="0B063807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zapłacić Wykonawcy Wynagrodzenie Umowne na zasadach określonych Umową;</w:t>
      </w:r>
    </w:p>
    <w:p w14:paraId="5128EB8E" w14:textId="46A88AFC" w:rsidR="003370FF" w:rsidRPr="00944EC0" w:rsidRDefault="00000000" w:rsidP="00944EC0">
      <w:pPr>
        <w:pStyle w:val="Tekstpodstawowy"/>
        <w:numPr>
          <w:ilvl w:val="0"/>
          <w:numId w:val="25"/>
        </w:numPr>
        <w:spacing w:after="40"/>
        <w:jc w:val="both"/>
        <w:rPr>
          <w:sz w:val="22"/>
          <w:lang w:val="pl-PL"/>
        </w:rPr>
      </w:pPr>
      <w:r w:rsidRPr="00944EC0">
        <w:rPr>
          <w:sz w:val="22"/>
          <w:lang w:val="pl-PL"/>
        </w:rPr>
        <w:t>zawrzeć z Wykonawcą umowę powierzenia przetwarzania danych osobowych, jeżeli zakres czynności objętych Umową będzie tego wymagał.</w:t>
      </w:r>
    </w:p>
    <w:p w14:paraId="29E17FFA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8. Podwykonawcy</w:t>
      </w:r>
    </w:p>
    <w:p w14:paraId="4AF7680C" w14:textId="1F1C033F" w:rsidR="003370FF" w:rsidRPr="00B2651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Wykonawca może powierzyć wykonanie części Umowy Podwykonawcom, w tym niewskazanym w ofercie, po uprzednim poinformowaniu Zamawiającego w formie pisemnej lub elektronicznej o danych Podwykonawcy, zakresie powierzanych czynności oraz planowanym terminie rozpoczęcia ich wykonywania.</w:t>
      </w:r>
    </w:p>
    <w:p w14:paraId="105F601D" w14:textId="6CFDB8CE" w:rsidR="003370F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realizacji części Umowy Podwykonawcy nie zwalnia Wykonawcy z odpowiedzialności za należyte wykonanie całości Umowy</w:t>
      </w:r>
      <w:r w:rsidRPr="00944EC0">
        <w:rPr>
          <w:sz w:val="22"/>
          <w:lang w:val="pl-PL"/>
        </w:rPr>
        <w:t>.</w:t>
      </w:r>
    </w:p>
    <w:p w14:paraId="35F70483" w14:textId="57F92F90" w:rsidR="003370F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Wykonawca zapewni, aby Podwykonawcy byli związani obowiązkami co najmniej równoważnymi z obowiązkami Wykonawcy w zakresie jakości, poufności, bezpieczeństwa informacji, ochrony danych osobowych, współpracy podczas kontroli oraz archiwizacji dokumentów</w:t>
      </w:r>
      <w:r w:rsidRPr="00944EC0">
        <w:rPr>
          <w:sz w:val="22"/>
          <w:lang w:val="pl-PL"/>
        </w:rPr>
        <w:t>.</w:t>
      </w:r>
    </w:p>
    <w:p w14:paraId="2D183729" w14:textId="79F1E8AB" w:rsidR="00B2651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>
        <w:rPr>
          <w:sz w:val="22"/>
          <w:lang w:val="pl-PL"/>
        </w:rPr>
        <w:lastRenderedPageBreak/>
        <w:t>U</w:t>
      </w:r>
      <w:r w:rsidRPr="00B2651F">
        <w:rPr>
          <w:sz w:val="22"/>
          <w:lang w:val="pl-PL"/>
        </w:rPr>
        <w:t>przedniej zgody Zamawiającego wymaga wyłącznie:</w:t>
      </w:r>
    </w:p>
    <w:p w14:paraId="22F32BA8" w14:textId="33A30E13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Podwykonawcy czynności obejmujących dostęp administracyjny do systemów, danych, infrastruktury lub środowisk Zamawiającego, w szczególności w obszarze bezpieczeństwa IT/OT</w:t>
      </w:r>
      <w:r>
        <w:rPr>
          <w:sz w:val="22"/>
          <w:lang w:val="pl-PL"/>
        </w:rPr>
        <w:t>;</w:t>
      </w:r>
    </w:p>
    <w:p w14:paraId="20718C0C" w14:textId="1F1724D9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zmiana albo wprowadzenie Podwykonawcy, na którego zasobach Wykonawca polegał w celu wykazania spełniania warunków udziału w postępowaniu albo kwalifikacji ocenianych w postępowaniu</w:t>
      </w:r>
      <w:r>
        <w:rPr>
          <w:sz w:val="22"/>
          <w:lang w:val="pl-PL"/>
        </w:rPr>
        <w:t>;</w:t>
      </w:r>
    </w:p>
    <w:p w14:paraId="0DEB297A" w14:textId="52BA195C" w:rsidR="00B2651F" w:rsidRDefault="00B2651F" w:rsidP="00B2651F">
      <w:pPr>
        <w:pStyle w:val="Tekstpodstawowy"/>
        <w:numPr>
          <w:ilvl w:val="0"/>
          <w:numId w:val="5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powierzenie Podwykonawcy realizacji części Umowy, dla której Dokumentacja postępowania przewiduje szczególne kwalifikacje, doświadczenie lub certyfikaty</w:t>
      </w:r>
      <w:r>
        <w:rPr>
          <w:sz w:val="22"/>
          <w:lang w:val="pl-PL"/>
        </w:rPr>
        <w:t>.</w:t>
      </w:r>
    </w:p>
    <w:p w14:paraId="6074F678" w14:textId="2EAA40C7" w:rsidR="003370FF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W przypadkach, o których mowa w ust. 4, Wykonawca przedstawi Zamawiającemu informacje i dokumenty potwierdzające, że Podwykonawca spełnia wymagania określone w Dokumentacji postępowania. Zamawiający nie odmówi zgody bez uzasadnionej przyczyny, w szczególności jeżeli Podwykonawca spełnia wymagania wynikające z Dokumentacji postępowania oraz daje rękojmię należytego wykonania powierzonych czynności. O decyzji Zamawiający poinformuje Wykonawcę w terminie 5 Dni roboczych od dnia otrzymania kompletnych informacji</w:t>
      </w:r>
      <w:r w:rsidRPr="00944EC0">
        <w:rPr>
          <w:sz w:val="22"/>
          <w:lang w:val="pl-PL"/>
        </w:rPr>
        <w:t>.</w:t>
      </w:r>
    </w:p>
    <w:p w14:paraId="48CDA553" w14:textId="3C6D16BE" w:rsidR="00B2651F" w:rsidRPr="00944EC0" w:rsidRDefault="00B2651F" w:rsidP="00944EC0">
      <w:pPr>
        <w:pStyle w:val="Tekstpodstawowy"/>
        <w:numPr>
          <w:ilvl w:val="0"/>
          <w:numId w:val="27"/>
        </w:numPr>
        <w:spacing w:after="40"/>
        <w:jc w:val="both"/>
        <w:rPr>
          <w:sz w:val="22"/>
          <w:lang w:val="pl-PL"/>
        </w:rPr>
      </w:pPr>
      <w:r w:rsidRPr="00B2651F">
        <w:rPr>
          <w:sz w:val="22"/>
          <w:lang w:val="pl-PL"/>
        </w:rPr>
        <w:t>Zmiana Podwykonawcy albo wprowadzenie nowego Podwykonawcy w przypadkach niewymagających zgody, o której mowa w ust. 4, wymaga jedynie uprzedniego poinformowania Zamawiającego zgodnie z ust. 1</w:t>
      </w:r>
      <w:r>
        <w:rPr>
          <w:sz w:val="22"/>
          <w:lang w:val="pl-PL"/>
        </w:rPr>
        <w:t>.</w:t>
      </w:r>
    </w:p>
    <w:p w14:paraId="0220547B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9. Wynagrodzenie i zasady rozliczeń</w:t>
      </w:r>
    </w:p>
    <w:p w14:paraId="2D55A1F7" w14:textId="147F38AD" w:rsidR="003370FF" w:rsidRPr="00AD3ACD" w:rsidRDefault="00000000" w:rsidP="00AD3ACD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 należyte wykonanie Przedmiotu Umowy Wykonawcy przysługuje wynagrodzenie ryczałtowe w łącznej wysokości:</w:t>
      </w:r>
    </w:p>
    <w:p w14:paraId="49334BD0" w14:textId="4DA8BDEF" w:rsidR="003370FF" w:rsidRPr="00AD3ACD" w:rsidRDefault="007E649A">
      <w:pPr>
        <w:pStyle w:val="Tekstpodstawowy"/>
        <w:spacing w:after="40"/>
        <w:ind w:left="397" w:hanging="283"/>
        <w:rPr>
          <w:sz w:val="22"/>
        </w:rPr>
      </w:pPr>
      <w:r w:rsidRPr="00AD3ACD">
        <w:rPr>
          <w:sz w:val="22"/>
          <w:lang w:val="pl-PL"/>
        </w:rPr>
        <w:t xml:space="preserve">        </w:t>
      </w:r>
      <w:r w:rsidRPr="00AD3ACD">
        <w:rPr>
          <w:sz w:val="22"/>
        </w:rPr>
        <w:t xml:space="preserve">a) </w:t>
      </w:r>
      <w:proofErr w:type="spellStart"/>
      <w:r w:rsidRPr="00AD3ACD">
        <w:rPr>
          <w:sz w:val="22"/>
        </w:rPr>
        <w:t>netto</w:t>
      </w:r>
      <w:proofErr w:type="spellEnd"/>
      <w:r w:rsidRPr="00AD3ACD">
        <w:rPr>
          <w:sz w:val="22"/>
        </w:rPr>
        <w:t>: ........................................ PLN</w:t>
      </w:r>
    </w:p>
    <w:p w14:paraId="4FF03531" w14:textId="2A3A47BE" w:rsidR="003370FF" w:rsidRPr="00AD3ACD" w:rsidRDefault="007E649A">
      <w:pPr>
        <w:pStyle w:val="Tekstpodstawowy"/>
        <w:spacing w:after="40"/>
        <w:ind w:left="397" w:hanging="283"/>
        <w:rPr>
          <w:sz w:val="22"/>
          <w:lang w:val="pl-PL"/>
        </w:rPr>
      </w:pPr>
      <w:r w:rsidRPr="00AD3ACD">
        <w:rPr>
          <w:sz w:val="22"/>
        </w:rPr>
        <w:t xml:space="preserve">        b) VAT: ........................................ </w:t>
      </w:r>
      <w:r w:rsidRPr="00AD3ACD">
        <w:rPr>
          <w:sz w:val="22"/>
          <w:lang w:val="pl-PL"/>
        </w:rPr>
        <w:t>PLN, według stawki ............ %</w:t>
      </w:r>
    </w:p>
    <w:p w14:paraId="4D356F58" w14:textId="4F525859" w:rsidR="003370FF" w:rsidRPr="00AD3ACD" w:rsidRDefault="007E649A">
      <w:pPr>
        <w:pStyle w:val="Tekstpodstawowy"/>
        <w:spacing w:after="40"/>
        <w:ind w:left="397" w:hanging="283"/>
        <w:rPr>
          <w:sz w:val="22"/>
          <w:lang w:val="pl-PL"/>
        </w:rPr>
      </w:pPr>
      <w:r w:rsidRPr="00AD3ACD">
        <w:rPr>
          <w:sz w:val="22"/>
          <w:lang w:val="pl-PL"/>
        </w:rPr>
        <w:t xml:space="preserve">       c) brutto: ........................................ PLN (słownie: ..............................................................................)</w:t>
      </w:r>
    </w:p>
    <w:p w14:paraId="15FD54F1" w14:textId="03D56446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Wynagrodzenie obejmuje wszelkie koszty związane z należytym wykonaniem Umowy, w tym koszty dostawy, wniesienia, montażu, instalacji, konfiguracji, aktywacji, testów, licencji, subskrypcji, wsparcia producenta, dokumentacji, szkoleń, dojazdów, ubezpieczenia, opłat publicznoprawnych oraz czynności niezbędnych do osiągnięcia funkcjonalności wymaganych Umową.</w:t>
      </w:r>
    </w:p>
    <w:p w14:paraId="32B07074" w14:textId="38D8A0E4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Rozliczenie Umowy nastąpi jednorazowo po odbiorze końcowym zgodnie z Harmonogramem rzeczowo-finansowym stanowiącym Załącznik nr 3. </w:t>
      </w:r>
    </w:p>
    <w:p w14:paraId="35D6CFE2" w14:textId="7C13843B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Podstawę wystawienia faktury stanowi odpowiedni </w:t>
      </w:r>
      <w:r w:rsidR="000F2233">
        <w:rPr>
          <w:sz w:val="22"/>
          <w:lang w:val="pl-PL"/>
        </w:rPr>
        <w:t>końcowy</w:t>
      </w:r>
      <w:r w:rsidR="000F2233" w:rsidRPr="00AD3ACD">
        <w:rPr>
          <w:sz w:val="22"/>
          <w:lang w:val="pl-PL"/>
        </w:rPr>
        <w:t xml:space="preserve"> </w:t>
      </w:r>
      <w:r w:rsidRPr="00AD3ACD">
        <w:rPr>
          <w:sz w:val="22"/>
          <w:lang w:val="pl-PL"/>
        </w:rPr>
        <w:t xml:space="preserve">protokół odbioru podpisany przez Zamawiającego. </w:t>
      </w:r>
    </w:p>
    <w:p w14:paraId="0CF1DE5B" w14:textId="264BD557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 xml:space="preserve">Termin płatności wynosi </w:t>
      </w:r>
      <w:r w:rsidR="000F2233">
        <w:rPr>
          <w:sz w:val="22"/>
          <w:lang w:val="pl-PL"/>
        </w:rPr>
        <w:t>21</w:t>
      </w:r>
      <w:r w:rsidRPr="00AD3ACD">
        <w:rPr>
          <w:sz w:val="22"/>
          <w:lang w:val="pl-PL"/>
        </w:rPr>
        <w:t xml:space="preserve"> dni od dnia doręczenia Zamawiającemu prawidłowo wystawionej faktury wraz z dokumentami rozliczeniowymi wymaganymi Umową.</w:t>
      </w:r>
    </w:p>
    <w:p w14:paraId="35EC06F3" w14:textId="31FA4D43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Zapłata nastąpi przelewem na rachunek bankowy Wykonawcy ujawniony na fakturze i – jeżeli przepisy wymagają – znajdujący się w odpowiednim wykazie podatników VAT. Za dzień zapłaty uważa się dzień obciążenia rachunku bankowego Zamawiającego.</w:t>
      </w:r>
    </w:p>
    <w:p w14:paraId="3AD37377" w14:textId="09E529EF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Zamawiający jest uprawniony do zastosowania mechanizmu podzielonej płatności (</w:t>
      </w:r>
      <w:proofErr w:type="spellStart"/>
      <w:r w:rsidRPr="00AD3ACD">
        <w:rPr>
          <w:sz w:val="22"/>
          <w:lang w:val="pl-PL"/>
        </w:rPr>
        <w:t>split</w:t>
      </w:r>
      <w:proofErr w:type="spellEnd"/>
      <w:r w:rsidRPr="00AD3ACD">
        <w:rPr>
          <w:sz w:val="22"/>
          <w:lang w:val="pl-PL"/>
        </w:rPr>
        <w:t xml:space="preserve"> </w:t>
      </w:r>
      <w:proofErr w:type="spellStart"/>
      <w:r w:rsidRPr="00AD3ACD">
        <w:rPr>
          <w:sz w:val="22"/>
          <w:lang w:val="pl-PL"/>
        </w:rPr>
        <w:t>payment</w:t>
      </w:r>
      <w:proofErr w:type="spellEnd"/>
      <w:r w:rsidRPr="00AD3ACD">
        <w:rPr>
          <w:sz w:val="22"/>
          <w:lang w:val="pl-PL"/>
        </w:rPr>
        <w:t>), jeżeli wynika to z przepisów prawa.</w:t>
      </w:r>
    </w:p>
    <w:p w14:paraId="5D01783E" w14:textId="2221BD27" w:rsidR="003370FF" w:rsidRPr="00AD3ACD" w:rsidRDefault="00000000" w:rsidP="007E649A">
      <w:pPr>
        <w:pStyle w:val="Tekstpodstawowy"/>
        <w:numPr>
          <w:ilvl w:val="0"/>
          <w:numId w:val="29"/>
        </w:numPr>
        <w:spacing w:after="40"/>
        <w:jc w:val="both"/>
        <w:rPr>
          <w:sz w:val="22"/>
          <w:lang w:val="pl-PL"/>
        </w:rPr>
      </w:pPr>
      <w:r w:rsidRPr="00AD3ACD">
        <w:rPr>
          <w:sz w:val="22"/>
          <w:lang w:val="pl-PL"/>
        </w:rPr>
        <w:t>Wykonawca nie może bez uprzedniej pisemnej zgody Zamawiającego przenieść wierzytelności z Umowy na osobę trzecią, z wyjątkiem cesji na bank finansujący wykonanie Umowy, jeżeli Zamawiający wyraził na nią odrębną zgodę.</w:t>
      </w:r>
    </w:p>
    <w:p w14:paraId="1C6EBE7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10. Odbiory</w:t>
      </w:r>
    </w:p>
    <w:p w14:paraId="5F8D89D6" w14:textId="57F0072C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Umowa przewiduje odbiory częściowe – jeżeli wynika to z Harmonogramu – oraz odbiór końcowy. Odbiór częściowy potwierdza wykonanie określonego etapu, lecz nie wyłącza prawa Zamawiającego do weryfikacji tego etapu przy odbiorze końcowym.</w:t>
      </w:r>
    </w:p>
    <w:p w14:paraId="53EDAFD5" w14:textId="382C029F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lastRenderedPageBreak/>
        <w:t>Wykonawca zgłosi gotowość do odbioru z co najmniej 3‑dniowym wyprzedzeniem, przekazując jednocześnie wykaz elementów podlegających odbiorowi oraz komplet dokumentów odbiorowych.</w:t>
      </w:r>
    </w:p>
    <w:p w14:paraId="607F5718" w14:textId="4D67ED36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Zamawiający przystąpi do czynności odbiorowych niezwłocznie, nie później niż w terminie 5 Dni roboczych od dnia prawidłowego zgłoszenia gotowości do odbioru. Jeżeli charakter testów wymaga dłuższego czasu, Zamawiający może wydłużyć ten termin maksymalnie o kolejne 5 Dni roboczych, informując o tym Wykonawcę.</w:t>
      </w:r>
    </w:p>
    <w:p w14:paraId="103D0FF5" w14:textId="09878BBA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W ramach odbioru Zamawiający jest uprawniony w szczególności do: weryfikacji zgodności dostaw i usług z Umową, sprawdzenia legalności licencji, przeprowadzenia testów funkcjonalnych i bezpieczeństwa, sprawdzenia dokumentacji, zażądania wyjaśnień oraz weryfikacji pochodzenia sprzętu i oprogramowania u producenta lub autoryzowanego dystrybutora.</w:t>
      </w:r>
    </w:p>
    <w:p w14:paraId="1199F47C" w14:textId="5AFAE9C3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w toku odbioru zostaną stwierdzone Wady istotne, braki ilościowe, niezgodności z OPZ, niezaliczone testy albo braki dokumentacyjne, Zamawiający odmówi odbioru i wyznaczy termin na usunięcie nieprawidłowości.</w:t>
      </w:r>
    </w:p>
    <w:p w14:paraId="5A4501A7" w14:textId="62B4A484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stwierdzone niezgodności mają charakter nieistotny i nie uniemożliwiają bezpiecznego korzystania z przedmiotu odbioru zgodnie z przeznaczeniem, Zamawiający może dokonać odbioru warunkowego, wyznaczając termin ich usunięcia.</w:t>
      </w:r>
    </w:p>
    <w:p w14:paraId="245D3DE2" w14:textId="0698FDA2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Po usunięciu nieprawidłowości Wykonawca ponownie zgłosi gotowość do odbioru. Ponowne czynności odbiorowe odbywają się na zasadach określonych w niniejszym paragrafie.</w:t>
      </w:r>
    </w:p>
    <w:p w14:paraId="281BD541" w14:textId="35AAAC3D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Za dzień wykonania Umowy uważa się dzień podpisania protokołu odbioru końcowego bez Wad istotnych. Podpisanie protokołu nie wyłącza uprawnień Zamawiającego z tytułu gwarancji, rękojmi, odszkodowania oraz odpowiedzialności za wady ukryte.</w:t>
      </w:r>
    </w:p>
    <w:p w14:paraId="4ED0E366" w14:textId="2F98006C" w:rsidR="003370FF" w:rsidRPr="004668E7" w:rsidRDefault="00000000" w:rsidP="004668E7">
      <w:pPr>
        <w:pStyle w:val="Tekstpodstawowy"/>
        <w:numPr>
          <w:ilvl w:val="0"/>
          <w:numId w:val="31"/>
        </w:numPr>
        <w:spacing w:after="40"/>
        <w:jc w:val="both"/>
        <w:rPr>
          <w:sz w:val="22"/>
          <w:lang w:val="pl-PL"/>
        </w:rPr>
      </w:pPr>
      <w:r w:rsidRPr="004668E7">
        <w:rPr>
          <w:sz w:val="22"/>
          <w:lang w:val="pl-PL"/>
        </w:rPr>
        <w:t>Jeżeli Zamawiający stwierdzi, że dostarczone oprogramowanie lub licencje są nielegalne, nieoryginalne, niezgodne z wymaganym modelem licencyjnym albo aktywowane niezgodnie z przeznaczeniem, ma prawo odmówić odbioru, wstrzymać płatność, żądać wymiany wadliwych elementów na zgodne z Umową, a w przypadku naruszenia istotnego – odstąpić od Umowy.</w:t>
      </w:r>
    </w:p>
    <w:p w14:paraId="3EB0902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11. Dokumentacja i szkolenia</w:t>
      </w:r>
    </w:p>
    <w:p w14:paraId="169708AE" w14:textId="19E47F25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Najpóźniej na dzień zgłoszenia gotowości do odbioru końcowego Wykonawca przekaże kompletną dokumentację powykonawczą w języku polskim, a tam gdzie OPZ dopuszcza – w języku polskim lub angielskim, w wersji edytowalnej oraz PDF.</w:t>
      </w:r>
    </w:p>
    <w:p w14:paraId="3B34ACE4" w14:textId="70190E30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Dokumentacja obejmie co najmniej: opis architektury i topologii rozwiązania, zestawienie urządzeń i licencji, konfigurację logiczną, polityki bezpieczeństwa, procedury kopii zapasowych i odtworzeniowych, instrukcje administracyjne, raporty z testów, dane serwisowe, warunki gwarancji, numery seryjne, klucze i identyfikatory licencji, a także listę kont, ról i uprawnień przekazywanych Zamawiającemu.</w:t>
      </w:r>
    </w:p>
    <w:p w14:paraId="6ED96AB6" w14:textId="2C5A2191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przeprowadzi szkolenia użytkowników, administratorów i innych grup wskazanych w OPZ, w terminach uzgodnionych z Zamawiającym. Szkolenia zostaną udokumentowane programem szkolenia, listą obecności i – jeżeli dotyczy – certyfikatami lub raportami ukończenia.</w:t>
      </w:r>
    </w:p>
    <w:p w14:paraId="25DFB7B0" w14:textId="32BDC2BA" w:rsidR="003370FF" w:rsidRPr="00216E74" w:rsidRDefault="00000000" w:rsidP="00216E74">
      <w:pPr>
        <w:pStyle w:val="Tekstpodstawowy"/>
        <w:numPr>
          <w:ilvl w:val="0"/>
          <w:numId w:val="33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Wykonawca oferuje rozwiązania równoważne względem rozwiązań referencyjnych wskazanych w OPZ, jest zobowiązany do przeprowadzenia dodatkowych instruktaży, warsztatów lub szkoleń przewidzianych w Dokumentacji postępowania, bez odrębnego wynagrodzenia.</w:t>
      </w:r>
    </w:p>
    <w:p w14:paraId="1296A040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12. Licencje i prawa autorskie</w:t>
      </w:r>
    </w:p>
    <w:p w14:paraId="378E6B67" w14:textId="22F64211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zapewnia, że Zamawiający nabywa wszelkie prawa do korzystania z dostarczonego oprogramowania i innych rezultatów Umowy w zakresie wymaganym do ich legalnej, niezakłóconej i pełnej eksploatacji zgodnie z przeznaczeniem, w tym w zakresie wynikającym z OPZ i oferty.</w:t>
      </w:r>
    </w:p>
    <w:p w14:paraId="6DBB1213" w14:textId="150D16CD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lastRenderedPageBreak/>
        <w:t>W odniesieniu do standardowego oprogramowania osób trzecich Wykonawca dostarczy ważne dokumenty licencyjne, klucze aktywacyjne, prawa aktualizacji i wsparcia – w modelu wymaganym Dokumentacją postępowania. Licencje terminowe, subskrypcje i wsparcie muszą obejmować okres nie krótszy niż wymagany w OPZ lub ofercie.</w:t>
      </w:r>
    </w:p>
    <w:p w14:paraId="3CB163EE" w14:textId="1C47AC5D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odniesieniu do dokumentacji, diagramów, instrukcji, procedur, skryptów, szablonów i innych rezultatów stworzonych przez Wykonawcę specjalnie na potrzeby Umowy, z chwilą zapłaty odpowiedniej części Wynagrodzenia Umownego Wykonawca przenosi na Zamawiającego autorskie prawa majątkowe, bez ograniczeń terytorialnych, na następujących polach eksploatacji: utrwalanie, zwielokrotnianie, wprowadzanie do pamięci komputera, modyfikowanie na potrzeby własne Zamawiającego, wykorzystywanie wewnętrzne, udostępnianie jednostkom organizacyjnym Zamawiającego oraz podmiotom działającym na jego rzecz w zakresie niezbędnym do eksploatacji rozwiązania.</w:t>
      </w:r>
    </w:p>
    <w:p w14:paraId="7C537334" w14:textId="5D3360F8" w:rsidR="003370FF" w:rsidRPr="00216E74" w:rsidRDefault="00000000" w:rsidP="00216E74">
      <w:pPr>
        <w:pStyle w:val="Tekstpodstawowy"/>
        <w:numPr>
          <w:ilvl w:val="0"/>
          <w:numId w:val="35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Przeniesienie praw autorskich albo udzielenie licencji, o których mowa powyżej, następuje w ramach Wynagrodzenia Umownego. Wykonawca oświadcza, że wykonanie Umowy i korzystanie przez Zamawiającego z rezultatów Umowy nie narusza praw osób trzecich; w razie zgłoszenia roszczeń Wykonawca zwolni Zamawiającego od odpowiedzialności i pokryje związane z tym koszty.</w:t>
      </w:r>
    </w:p>
    <w:p w14:paraId="2877989D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13. Gwarancja, rękojmia, wsparcie i SLA</w:t>
      </w:r>
    </w:p>
    <w:p w14:paraId="0F26894B" w14:textId="6636EEDE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udziela Zamawiającemu gwarancji jakości na wykonane wdrożenia, konfiguracje, dokumentację oraz prace integracyjne na okres 36 miesięcy od dnia podpisania protokołu odbioru końcowego, chyba że oferta Wykonawcy przewiduje dłuższy okres.</w:t>
      </w:r>
    </w:p>
    <w:p w14:paraId="546DB5F2" w14:textId="123F7CE4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 urządzenia, oprogramowanie, licencje, subskrypcje i wsparcie producenta obowiązują okresy i warunki nie krótsze niż wskazane w OPZ, Dokumentacji postępowania albo ofercie. Jeżeli producent przewiduje okres dłuższy niż zaoferowany przez Wykonawcę, obowiązuje okres dłuższy.</w:t>
      </w:r>
    </w:p>
    <w:p w14:paraId="0FE9EB7F" w14:textId="4B979D07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dla określonych elementów OPZ, oferta lub dokumenty producenta przewidują surowsze warunki serwisowe (w szczególności 24/7/365, NBD, on-</w:t>
      </w:r>
      <w:proofErr w:type="spellStart"/>
      <w:r w:rsidRPr="00216E74">
        <w:rPr>
          <w:sz w:val="22"/>
          <w:lang w:val="pl-PL"/>
        </w:rPr>
        <w:t>site</w:t>
      </w:r>
      <w:proofErr w:type="spellEnd"/>
      <w:r w:rsidRPr="00216E74">
        <w:rPr>
          <w:sz w:val="22"/>
          <w:lang w:val="pl-PL"/>
        </w:rPr>
        <w:t>, reakcję natychmiastową, prawo do aktualizacji lub wymiany), stosuje się warunki korzystniejsze dla Zamawiającego.</w:t>
      </w:r>
    </w:p>
    <w:p w14:paraId="1BFC0DCD" w14:textId="609B5065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zapewni przyjmowanie zgłoszeń serwisowych co najmniej pocztą elektroniczną i telefonicznie, a jeżeli oferta tak przewiduje – również przez portal lub aplikację serwisową.</w:t>
      </w:r>
    </w:p>
    <w:p w14:paraId="2FAA40D3" w14:textId="5B6DAA7A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O ile surowsze SLA nie wynikają z OPZ, oferty lub gwarancji producenta, minimalne czasy obsługi zgłoszeń po stronie Wykonawcy wynoszą: a) wada krytyczna – reakcja w ciągu 4 godzin, usunięcie albo zapewnienie obejścia w ciągu 2 Dni roboczych; b) wada istotna – reakcja w ciągu 1 Dnia roboczego, usunięcie w ciągu 5 Dni roboczych; c) wada pozostała – reakcja w ciągu 2 Dni roboczych, usunięcie w ciągu 10 Dni roboczych.</w:t>
      </w:r>
    </w:p>
    <w:p w14:paraId="31859FD7" w14:textId="55FFD7FC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usunięcie wady w terminach wskazanych powyżej nie jest możliwe, Wykonawca – na żądanie Zamawiającego – dostarczy rozwiązanie zastępcze o parametrach nie gorszych niż rozwiązanie wadliwe, bez dodatkowych kosztów dla Zamawiającego.</w:t>
      </w:r>
    </w:p>
    <w:p w14:paraId="6E51D5FE" w14:textId="5BF71D30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przypadku trzykrotnego wystąpienia tej samej wady albo braku skutecznej naprawy w rozsądnym terminie Zamawiający może żądać wymiany elementu wadliwego na nowy, wolny od wad.</w:t>
      </w:r>
    </w:p>
    <w:p w14:paraId="548B57C6" w14:textId="5E62EFE5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Bieg gwarancji dla naprawionego lub wymienionego elementu rozpoczyna się na nowo od dnia jego ponownego odbioru, a w każdym przypadku okres gwarancji ulega przedłużeniu o czas, w którym Zamawiający nie mógł korzystać z danego elementu zgodnie z przeznaczeniem.</w:t>
      </w:r>
    </w:p>
    <w:p w14:paraId="00B3335B" w14:textId="1B8CFCB0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Niezależnie od gwarancji Zamawiającemu przysługują uprawnienia z tytułu rękojmi za wady na okres 24 miesięcy od dnia podpisania protokołu odbioru końcowego; wykonywanie uprawnień z gwarancji nie wyłącza uprawnień z rękojmi.</w:t>
      </w:r>
    </w:p>
    <w:p w14:paraId="75C5D72A" w14:textId="603F71F7" w:rsidR="003370FF" w:rsidRPr="00216E74" w:rsidRDefault="00000000" w:rsidP="00216E74">
      <w:pPr>
        <w:pStyle w:val="Tekstpodstawowy"/>
        <w:numPr>
          <w:ilvl w:val="0"/>
          <w:numId w:val="37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 razie nieusunięcia wad w terminie Zamawiający może, po uprzednim wezwaniu Wykonawcy, zlecić ich usunięcie osobie trzeciej na koszt i ryzyko Wykonawcy, bez utraty innych uprawnień wynikających z Umowy.</w:t>
      </w:r>
    </w:p>
    <w:p w14:paraId="41DC4D6F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lastRenderedPageBreak/>
        <w:t>§ 14. Poufność, bezpieczeństwo informacji i obsługa incydentów</w:t>
      </w:r>
    </w:p>
    <w:p w14:paraId="3B938559" w14:textId="697B956D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zobowiązuje się do zachowania w poufności wszelkich informacji technicznych, organizacyjnych, prawnych, handlowych i bezpieczeństwa uzyskanych w związku z realizacją Umowy, niezależnie od formy ich utrwalenia. Obowiązek poufności obowiązuje w trakcie realizacji Umowy oraz przez 5 lat po jej zakończeniu, a w zakresie informacji stanowiących tajemnicę przedsiębiorstwa lub informacje prawnie chronione – przez cały okres ich ochrony.</w:t>
      </w:r>
    </w:p>
    <w:p w14:paraId="256F81FF" w14:textId="7441038E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 xml:space="preserve">Wykonawca zapewni, aby dostęp do informacji i systemów Zamawiającego miały wyłącznie osoby imiennie upoważnione, przeszkolone i zobowiązane do poufności, wyłącznie w zakresie niezbędnym do wykonania Umowy (zasada </w:t>
      </w:r>
      <w:proofErr w:type="spellStart"/>
      <w:r w:rsidRPr="00216E74">
        <w:rPr>
          <w:sz w:val="22"/>
          <w:lang w:val="pl-PL"/>
        </w:rPr>
        <w:t>need</w:t>
      </w:r>
      <w:proofErr w:type="spellEnd"/>
      <w:r w:rsidRPr="00216E74">
        <w:rPr>
          <w:sz w:val="22"/>
          <w:lang w:val="pl-PL"/>
        </w:rPr>
        <w:t>-to-</w:t>
      </w:r>
      <w:proofErr w:type="spellStart"/>
      <w:r w:rsidRPr="00216E74">
        <w:rPr>
          <w:sz w:val="22"/>
          <w:lang w:val="pl-PL"/>
        </w:rPr>
        <w:t>know</w:t>
      </w:r>
      <w:proofErr w:type="spellEnd"/>
      <w:r w:rsidRPr="00216E74">
        <w:rPr>
          <w:sz w:val="22"/>
          <w:lang w:val="pl-PL"/>
        </w:rPr>
        <w:t xml:space="preserve"> i </w:t>
      </w:r>
      <w:proofErr w:type="spellStart"/>
      <w:r w:rsidRPr="00216E74">
        <w:rPr>
          <w:sz w:val="22"/>
          <w:lang w:val="pl-PL"/>
        </w:rPr>
        <w:t>least</w:t>
      </w:r>
      <w:proofErr w:type="spellEnd"/>
      <w:r w:rsidRPr="00216E74">
        <w:rPr>
          <w:sz w:val="22"/>
          <w:lang w:val="pl-PL"/>
        </w:rPr>
        <w:t xml:space="preserve"> </w:t>
      </w:r>
      <w:proofErr w:type="spellStart"/>
      <w:r w:rsidRPr="00216E74">
        <w:rPr>
          <w:sz w:val="22"/>
          <w:lang w:val="pl-PL"/>
        </w:rPr>
        <w:t>privilege</w:t>
      </w:r>
      <w:proofErr w:type="spellEnd"/>
      <w:r w:rsidRPr="00216E74">
        <w:rPr>
          <w:sz w:val="22"/>
          <w:lang w:val="pl-PL"/>
        </w:rPr>
        <w:t>).</w:t>
      </w:r>
    </w:p>
    <w:p w14:paraId="41DAE53C" w14:textId="517F5E97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Zdalny dostęp do systemów Zamawiającego może odbywać się wyłącznie za jego uprzednią zgodą, przy użyciu bezpiecznych kanałów, z wykorzystaniem indywidualnych kont, z możliwością rejestrowania aktywności oraz z użyciem mechanizmów silnego uwierzytelnienia, jeżeli są dostępne.</w:t>
      </w:r>
    </w:p>
    <w:p w14:paraId="05990139" w14:textId="139AF204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nie będzie kopiował, przetwarzał ani przenosił danych Zamawiającego poza środowisko uzgodnione z Zamawiającym, chyba że jest to niezbędne do wykonania Umowy i wyraźnie przez Zamawiającego zaakceptowane.</w:t>
      </w:r>
    </w:p>
    <w:p w14:paraId="59D093B0" w14:textId="759A9D33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niezwłocznie, nie później niż w ciągu 12 godzin od powzięcia informacji, poinformuje Zamawiającego o każdym Incydencie bezpieczeństwa związanym z realizacją Umowy lub mogącym wpływać na bezpieczeństwo środowiska Zamawiającego. Zgłoszenie obejmie co najmniej opis zdarzenia, znane przyczyny, zakres wpływu, działania podjęte doraźnie oraz plan dalszych działań.</w:t>
      </w:r>
    </w:p>
    <w:p w14:paraId="31BEB8AE" w14:textId="44A10D2D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Na żądanie Zamawiającego Wykonawca jest zobowiązany do niezwłocznej współpracy przy analizie, opanowaniu i usunięciu skutków Incydentu bezpieczeństwa, w tym do zabezpieczenia logów, śladów audytowych i innych dowodów oraz do wsparcia czynności wyjaśniających i odtworzeniowych.</w:t>
      </w:r>
    </w:p>
    <w:p w14:paraId="7CBFBAB5" w14:textId="5C02D9C9" w:rsidR="003370FF" w:rsidRPr="00216E74" w:rsidRDefault="00000000" w:rsidP="00216E74">
      <w:pPr>
        <w:pStyle w:val="Tekstpodstawowy"/>
        <w:numPr>
          <w:ilvl w:val="0"/>
          <w:numId w:val="39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Po zakończeniu realizacji Umowy albo po ustaniu potrzeby dostępu Wykonawca usunie lub zwróci – zgodnie z dyspozycją Zamawiającego – wszystkie informacje i nośniki zawierające dane Zamawiającego oraz potwierdzi wykonanie tej czynności, z wyjątkiem dokumentów, które musi przechowywać na podstawie przepisów prawa lub dokumentacji grantowej.</w:t>
      </w:r>
    </w:p>
    <w:p w14:paraId="626AA73D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15. Dane osobowe</w:t>
      </w:r>
    </w:p>
    <w:p w14:paraId="309EC82C" w14:textId="102825BB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Strony udostępniają sobie wzajemnie dane osobowe osób reprezentujących Strony oraz osób wyznaczonych do kontaktu i realizacji Umowy wyłącznie w celu jej zawarcia, wykonania, rozliczenia, archiwizacji oraz realizacji obowiązków kontrolnych i sprawozdawczych. Każda ze Stron jest odrębnym administratorem danych osobowych udostępnionych jej przez drugą Stronę.</w:t>
      </w:r>
    </w:p>
    <w:p w14:paraId="567200DF" w14:textId="54C66058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Jeżeli realizacja Umowy będzie wymagała przetwarzania przez Wykonawcę danych osobowych w imieniu Zamawiającego, Strony – przed rozpoczęciem takich czynności – zawrą odrębną umowę powierzenia przetwarzania danych osobowych. Do czasu jej zawarcia Wykonawca nie jest uprawniony do przetwarzania danych osobowych wykraczającego poza niezbędny, incydentalny dostęp techniczny.</w:t>
      </w:r>
    </w:p>
    <w:p w14:paraId="6E985063" w14:textId="60384987" w:rsidR="003370FF" w:rsidRPr="00216E74" w:rsidRDefault="00000000" w:rsidP="00216E74">
      <w:pPr>
        <w:pStyle w:val="Tekstpodstawowy"/>
        <w:numPr>
          <w:ilvl w:val="0"/>
          <w:numId w:val="41"/>
        </w:numPr>
        <w:spacing w:after="40"/>
        <w:jc w:val="both"/>
        <w:rPr>
          <w:sz w:val="22"/>
          <w:lang w:val="pl-PL"/>
        </w:rPr>
      </w:pPr>
      <w:r w:rsidRPr="00216E74">
        <w:rPr>
          <w:sz w:val="22"/>
          <w:lang w:val="pl-PL"/>
        </w:rPr>
        <w:t>Wykonawca zobowiązuje się do przestrzegania przepisów o ochronie danych osobowych oraz do wdrożenia odpowiednich środków technicznych i organizacyjnych zapewniających bezpieczeństwo przetwarzania danych osobowych, adekwatnie do ryzyka i charakteru czynności realizowanych w ramach Umowy.</w:t>
      </w:r>
    </w:p>
    <w:p w14:paraId="6450DCF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16. Obowiązki związane z finansowaniem ze środków KPO</w:t>
      </w:r>
    </w:p>
    <w:p w14:paraId="0D394134" w14:textId="6A099A6E" w:rsidR="003370FF" w:rsidRPr="00D46E2D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przyjmuje do wiadomości, że Umowa jest realizowana w ramach przedsięwzięcia finansowanego z Krajowego Planu Odbudowy i Zwiększania Odporności – „</w:t>
      </w:r>
      <w:proofErr w:type="spellStart"/>
      <w:r w:rsidRPr="007E1838">
        <w:rPr>
          <w:sz w:val="22"/>
          <w:lang w:val="pl-PL"/>
        </w:rPr>
        <w:t>Cyberbezpieczne</w:t>
      </w:r>
      <w:proofErr w:type="spellEnd"/>
      <w:r w:rsidRPr="007E1838">
        <w:rPr>
          <w:sz w:val="22"/>
          <w:lang w:val="pl-PL"/>
        </w:rPr>
        <w:t xml:space="preserve"> Wodociągi”, a termin realizacji projektu grantowego </w:t>
      </w:r>
      <w:r w:rsidRPr="00D46E2D">
        <w:rPr>
          <w:sz w:val="22"/>
          <w:lang w:val="pl-PL"/>
        </w:rPr>
        <w:t xml:space="preserve">upływa </w:t>
      </w:r>
      <w:r w:rsidRPr="00D46E2D">
        <w:rPr>
          <w:b/>
          <w:bCs/>
          <w:sz w:val="22"/>
          <w:lang w:val="pl-PL"/>
        </w:rPr>
        <w:t>30 czerwca 2026 r.</w:t>
      </w:r>
    </w:p>
    <w:p w14:paraId="68872315" w14:textId="6EB2126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 xml:space="preserve">Wykonawca zobowiązuje się współpracować z Zamawiającym przy wykonywaniu obowiązków wynikających z umowy o dofinansowanie / umowy o powierzenie grantu, w tym w zakresie </w:t>
      </w:r>
      <w:r w:rsidRPr="007E1838">
        <w:rPr>
          <w:sz w:val="22"/>
          <w:lang w:val="pl-PL"/>
        </w:rPr>
        <w:lastRenderedPageBreak/>
        <w:t>przygotowania wyjaśnień, zestawień, raportów, dowodów księgowych, dokumentów technicznych, dokumentów legalności licencji, dokumentów gwarancyjnych, deklaracji producentów, certyfikatów oraz innych dowodów niezbędnych do wykazania kwalifikowalności wydatków i prawidłowej realizacji projektu.</w:t>
      </w:r>
    </w:p>
    <w:p w14:paraId="2359C980" w14:textId="4AD6A520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zapewni dostępność dokumentów i informacji związanych z realizacją Umowy dla Zamawiającego oraz podmiotów uprawnionych do kontroli lub audytu, w tym dla instytucji finansujących, kontrolnych, audytowych, organów administracji publicznej, organów Unii Europejskiej oraz innych uprawnionych podmiotów, w zakresie wymaganym przepisami prawa i dokumentacją projektu.</w:t>
      </w:r>
    </w:p>
    <w:p w14:paraId="46940A6B" w14:textId="65D879B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będzie przechowywał dokumentację związaną z realizacją Umowy przez okres wskazany przez Zamawiającego, nie krótszy niż okres wymagany przez przepisy prawa, dokumentację projektu i zalecenia instytucji finansującej. Na żądanie Zamawiającego Wykonawca przekaże kopie dokumentów albo udostępni je do wglądu w terminie wyznaczonym przez Zamawiającego.</w:t>
      </w:r>
    </w:p>
    <w:p w14:paraId="38607952" w14:textId="035BD7F2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jest zobowiązany stosować wymagania w zakresie informacji i promocji oraz oznaczeń projektu w takim zakresie, w jakim obowiązek ten wynika z Dokumentacji postępowania, Umowy lub wytycznych przekazanych przez Zamawiającego. Jeżeli dotyczy to oznakowania sprzętu lub dokumentacji, Wykonawca wykona te czynności w ramach Wynagrodzenia Umownego.</w:t>
      </w:r>
    </w:p>
    <w:p w14:paraId="681B1F72" w14:textId="3B035E9E" w:rsidR="003370FF" w:rsidRPr="007E1838" w:rsidRDefault="00000000" w:rsidP="007E1838">
      <w:pPr>
        <w:pStyle w:val="Tekstpodstawowy"/>
        <w:numPr>
          <w:ilvl w:val="0"/>
          <w:numId w:val="43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Jeżeli w wyniku działania lub zaniechania Wykonawcy, w tym naruszenia Umowy, Dokumentacji postępowania albo obowiązków informacyjno-kontrolnych, Zamawiający utraci w całości lub części dofinansowanie albo zostanie zobowiązany do zwrotu środków, Wykonawca naprawi wynikłą z tego szkodę na zasadach ogólnych, z uwzględnieniem zastrzeżonych kar umownych.</w:t>
      </w:r>
    </w:p>
    <w:p w14:paraId="73923E63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17. Kary umowne</w:t>
      </w:r>
    </w:p>
    <w:p w14:paraId="4C706455" w14:textId="67F50D7F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wykonaniu Umowy lub etapu wskazanego w Harmonogramie – w wysokości 0,</w:t>
      </w:r>
      <w:r w:rsidR="00196993">
        <w:rPr>
          <w:sz w:val="22"/>
          <w:lang w:val="pl-PL"/>
        </w:rPr>
        <w:t>2</w:t>
      </w:r>
      <w:r w:rsidRPr="007E1838">
        <w:rPr>
          <w:sz w:val="22"/>
          <w:lang w:val="pl-PL"/>
        </w:rPr>
        <w:t>% wynagrodzenia brutto określonego w § 9 ust. 1 lit. c za każdy rozpoczęty dzień zwłoki.</w:t>
      </w:r>
    </w:p>
    <w:p w14:paraId="0EC60133" w14:textId="6EC2B3C4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usunięciu wad lub niezgodności stwierdzonych przy odbiorze – w wysokości 0,</w:t>
      </w:r>
      <w:r w:rsidR="00196993">
        <w:rPr>
          <w:sz w:val="22"/>
          <w:lang w:val="pl-PL"/>
        </w:rPr>
        <w:t>2</w:t>
      </w:r>
      <w:r w:rsidRPr="007E1838">
        <w:rPr>
          <w:sz w:val="22"/>
          <w:lang w:val="pl-PL"/>
        </w:rPr>
        <w:t>% wynagrodzenia brutto określonego w § 9 ust. 1 lit. c za każdy rozpoczęty dzień zwłoki.</w:t>
      </w:r>
    </w:p>
    <w:p w14:paraId="5D28BFB7" w14:textId="08636151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zwłokę w usunięciu wady lub awarii w okresie gwarancji, rękojmi lub wsparcia – w wysokości 0,1% wynagrodzenia brutto określonego w § 9 ust. 1 lit. c za każdy rozpoczęty dzień zwłoki, liczony od upływu właściwego terminu SLA lub terminu wyznaczonego zgodnie z Umową.</w:t>
      </w:r>
    </w:p>
    <w:p w14:paraId="7F4FC68A" w14:textId="18463A15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naruszenie obowiązku poufności albo naruszenie obowiązków bezpieczeństwa informacji, w tym za brak terminowego zgłoszenia Incydentu bezpieczeństwa – w wysokości 1% wynagrodzenia brutto określonego w § 9 ust. 1 lit. c za każdy stwierdzony przypadek.</w:t>
      </w:r>
    </w:p>
    <w:p w14:paraId="32808E06" w14:textId="458C5D12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dostarczenie nielegalnego, nieoryginalnego lub niezgodnego z Umową oprogramowania, licencji albo sprzętu – w wysokości 5% wynagrodzenia brutto określonego w § 9 ust. 1 lit. c za każdy stwierdzony przypadek, niezależnie od obowiązku wymiany elementu na zgodny z Umową.</w:t>
      </w:r>
    </w:p>
    <w:p w14:paraId="08D5599E" w14:textId="6FE0D068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zapłaci Zamawiającemu karę umowną za odstąpienie od Umowy albo rozwiązanie Umowy przez Zamawiającego z przyczyn leżących po stronie Wykonawcy – w wysokości 10% wynagrodzenia brutto określonego w § 9 ust. 1 lit. c.</w:t>
      </w:r>
    </w:p>
    <w:p w14:paraId="7BDBC947" w14:textId="187C1B5E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Łączna wysokość kar umownych naliczonych Wykonawcy na podstawie Umowy nie może przekroczyć 30% wynagrodzenia brutto określonego w § 9 ust. 1 lit. c.</w:t>
      </w:r>
    </w:p>
    <w:p w14:paraId="39C5A28D" w14:textId="1A11C180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Zamawiający może potrącić należne kary umowne z wynagrodzenia Wykonawcy, po uprzednim poinformowaniu go o podstawie i wysokości naliczenia kary.</w:t>
      </w:r>
    </w:p>
    <w:p w14:paraId="6DF9DB81" w14:textId="05BCA548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lastRenderedPageBreak/>
        <w:t>Jeżeli wysokość szkody przekroczy wartość naliczonych kar umownych, Zamawiający może dochodzić odszkodowania uzupełniającego na zasadach ogólnych.</w:t>
      </w:r>
    </w:p>
    <w:p w14:paraId="2566CD5D" w14:textId="7D7B06A2" w:rsidR="003370FF" w:rsidRPr="007E1838" w:rsidRDefault="00000000" w:rsidP="007E1838">
      <w:pPr>
        <w:pStyle w:val="Tekstpodstawowy"/>
        <w:numPr>
          <w:ilvl w:val="0"/>
          <w:numId w:val="45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 opóźnienie w zapłacie bezspornego wynagrodzenia Wykonawcy przysługują odsetki ustawowe za opóźnienie w transakcjach handlowych, o ile przepisy prawa przewidują ich stosowanie do danej relacji prawnej.</w:t>
      </w:r>
    </w:p>
    <w:p w14:paraId="73E13908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18. Odstąpienie od Umowy i rozwiązanie Umowy</w:t>
      </w:r>
    </w:p>
    <w:p w14:paraId="2255D65A" w14:textId="021C7D46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Poza przypadkami wynikającymi z przepisów Kodeksu cywilnego Zamawiający może odstąpić od Umowy w całości lub w części albo ją rozwiązać ze skutkiem natychmiastowym, jeżeli: a) Wykonawca pozostaje w zwłoce z wykonaniem Umowy lub etapu o więcej niż 21 dni; b) Wykonawca mimo wezwania wykonuje Umowę nienależycie lub sprzecznie z jej postanowieniami; c) dostarczono rozwiązania niezgodne z Umową i nie usunięto niezgodności w wyznaczonym terminie; d) Wykonawca naruszył obowiązki poufności, bezpieczeństwa informacji albo ochrony danych osobowych w sposób istotny; e) Wykonawca dostarczył nielegalne licencje lub sprzęt niewiadomego pochodzenia; f) suma kar umownych osiągnęła limit określony w § 17 ust. 7; g) Wykonawca utracił zdolność do realizacji Umowy, w szczególności z powodu likwidacji, upadłości lub zajęcia majątku w stopniu zagrażającym wykonaniu Umowy.</w:t>
      </w:r>
    </w:p>
    <w:p w14:paraId="520D0AA5" w14:textId="2DDEBF26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Zamawiający może ponadto odstąpić od Umowy, jeżeli realizacja Umowy stała się niemożliwa lub ekonomicznie nieuzasadniona wskutek trwałej utraty albo istotnego ograniczenia finansowania projektu z przyczyn niezależnych od Zamawiającego, z zastrzeżeniem rozliczenia części należycie wykonanej i odebranej przed złożeniem oświadczenia o odstąpieniu.</w:t>
      </w:r>
    </w:p>
    <w:p w14:paraId="595E2E83" w14:textId="6411A0BE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Wykonawca może odstąpić od Umowy, jeżeli Zamawiający pozostaje w opóźnieniu z zapłatą bezspornej części wynagrodzenia o ponad 30 dni pomimo uprzedniego wezwania i wyznaczenia dodatkowego 14‑dniowego terminu do zapłaty.</w:t>
      </w:r>
    </w:p>
    <w:p w14:paraId="0D2B37E0" w14:textId="4FE316C4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Odstąpienie od Umowy wymaga formy pisemnej albo elektronicznej pod rygorem nieważności oraz wskazania przyczyny. Oświadczenie może dotyczyć całości Umowy albo części niewykonanej lub wykonanej nienależycie.</w:t>
      </w:r>
    </w:p>
    <w:p w14:paraId="4E0B4F83" w14:textId="35C42809" w:rsidR="003370FF" w:rsidRPr="007E1838" w:rsidRDefault="00000000" w:rsidP="007E1838">
      <w:pPr>
        <w:pStyle w:val="Tekstpodstawowy"/>
        <w:numPr>
          <w:ilvl w:val="0"/>
          <w:numId w:val="47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 przypadku odstąpienia od Umowy Strony sporządzą protokół inwentaryzacji wykonanych prac i dostaw. Zamawiający zapłaci wyłącznie za część prawidłowo wykonaną, przydatną i odebraną, z uwzględnieniem prawa potrącenia kar umownych i innych należności.</w:t>
      </w:r>
    </w:p>
    <w:p w14:paraId="22F624D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19. Zmiany Umowy</w:t>
      </w:r>
    </w:p>
    <w:p w14:paraId="57F0142F" w14:textId="4D976CEC" w:rsidR="003370FF" w:rsidRPr="007E1838" w:rsidRDefault="00000000" w:rsidP="007E1838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7E1838">
        <w:rPr>
          <w:sz w:val="22"/>
          <w:lang w:val="pl-PL"/>
        </w:rPr>
        <w:t>Wszelkie zmiany Umowy wymagają formy pisemnej albo elektronicznej z kwalifikowanym podpisem elektronicznym, pod rygorem nieważności.</w:t>
      </w:r>
    </w:p>
    <w:p w14:paraId="3043453D" w14:textId="139DBD42" w:rsidR="003370FF" w:rsidRDefault="00AC1A72" w:rsidP="007E1838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Niedopuszczalne są istotne zmiany postanowień zawartej umowy w stosunku do treści oferty, na podstawie której dokonano wyboru Wykonawcy, chyba że zachodzi co najmniej jedna z poniższych okoliczności, przewidzianych w dokumentacji postępowania i umowie</w:t>
      </w:r>
      <w:r w:rsidRPr="007E1838">
        <w:rPr>
          <w:sz w:val="22"/>
          <w:lang w:val="pl-PL"/>
        </w:rPr>
        <w:t>:</w:t>
      </w:r>
    </w:p>
    <w:p w14:paraId="42664014" w14:textId="42AEA0E8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zmiany zostały wprost przewidziane w zapytaniu ofertowym i projekcie umowy w postaci jednoznacznych postanowień określających ich zakres, charakter i warunki wprowadzenia</w:t>
      </w:r>
      <w:r>
        <w:rPr>
          <w:sz w:val="22"/>
          <w:lang w:val="pl-PL"/>
        </w:rPr>
        <w:t>;</w:t>
      </w:r>
    </w:p>
    <w:p w14:paraId="34247BE6" w14:textId="5EF4D9F8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konieczna jest zmiana terminu realizacji, harmonogramu, etapowania, sposobu odbioru, sposobu wykonania lub organizacji wdrożenia z przyczyn niezależnych od Wykonawcy, w szczególności z powodu siły wyższej, awarii infrastruktury, opóźnień producenta lub dystrybutora, działań lub zaniechań Zamawiającego albo osób trzecich, decyzji lub zaleceń instytucji finansującej, zmian dokumentów grantowych, konieczności zapewnienia ciągłości działania albo ujawnienia w toku realizacji okoliczności eksploatacyjnych, których przy zachowaniu należytej staranności nie można było przewidzieć, o ile zmiana nie prowadzi do zmiany ogólnego charakteru umowy</w:t>
      </w:r>
      <w:r>
        <w:rPr>
          <w:sz w:val="22"/>
          <w:lang w:val="pl-PL"/>
        </w:rPr>
        <w:t>;</w:t>
      </w:r>
    </w:p>
    <w:p w14:paraId="254097F8" w14:textId="47A6BEB5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 xml:space="preserve">konieczna jest zmiana zaoferowanego modelu, typu, wersji, producenta, komponentu, licencji, technologii lub rozwiązania, jeżeli produkt został wycofany z produkcji, jest niedostępny, nastąpiła zmiana wersji, pojawiła się konieczność zapewnienia kompatybilności technicznej albo zmiana wynika z postępu technologicznego, pod </w:t>
      </w:r>
      <w:r w:rsidRPr="00AC1A72">
        <w:rPr>
          <w:sz w:val="22"/>
          <w:lang w:val="pl-PL"/>
        </w:rPr>
        <w:lastRenderedPageBreak/>
        <w:t>warunkiem że rozwiązanie zamienne będzie równoważne lub lepsze, nie pogorszy parametrów oraz nie spowoduje zwiększenia wynagrodzenia, chyba że zwiększenie wynagrodzenia jest dopuszczalne na podstawie lit. f albo g poniżej</w:t>
      </w:r>
      <w:r>
        <w:rPr>
          <w:sz w:val="22"/>
          <w:lang w:val="pl-PL"/>
        </w:rPr>
        <w:t>;</w:t>
      </w:r>
    </w:p>
    <w:p w14:paraId="0773E903" w14:textId="30B6F703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konieczna jest zmiana osób skierowanych do realizacji zamówienia lub podwykonawców z przyczyn obiektywnych, przy zachowaniu co najmniej równoważnych kwalifikacji, doświadczenia, uprawnień i potencjału oraz bez naruszenia warunków udziału w postępowaniu i kryteriów oceny ofert, jeżeli miały zastosowanie</w:t>
      </w:r>
      <w:r>
        <w:rPr>
          <w:sz w:val="22"/>
          <w:lang w:val="pl-PL"/>
        </w:rPr>
        <w:t>;</w:t>
      </w:r>
    </w:p>
    <w:p w14:paraId="023C6A92" w14:textId="0B433A3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wynika ze zmiany przepisów prawa, stawki VAT, norm, standardów lub wytycznych mających wpływ na sposób realizacji umowy, o ile zmiana jest niezbędna do zgodnej z prawem lub zgodnej z wytycznymi realizacji zamówienia</w:t>
      </w:r>
      <w:r>
        <w:rPr>
          <w:sz w:val="22"/>
          <w:lang w:val="pl-PL"/>
        </w:rPr>
        <w:t>;</w:t>
      </w:r>
    </w:p>
    <w:p w14:paraId="643EC6A2" w14:textId="609A53B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dotyczy realizacji dodatkowych dostaw lub usług od dotychczasowego Wykonawcy, nieobjętych zamówieniem podstawowym, które stały się niezbędne, jeżeli zmiana Wykonawcy nie może zostać dokonana z powodów ekonomicznych lub technicznych, w szczególności dotyczących zamienności lub interoperacyjności, albo spowodowałaby istotną niedogodność lub znaczące zwiększenie kosztów po stronie Zamawiającego, przy czym wartość każdej kolejnej zmiany nie może przekroczyć 50% wartości zamówienia określonej pierwotnie w umowie i zmiana nie może prowadzić do zmiany jej ogólnego charakteru</w:t>
      </w:r>
      <w:r>
        <w:rPr>
          <w:sz w:val="22"/>
          <w:lang w:val="pl-PL"/>
        </w:rPr>
        <w:t>;</w:t>
      </w:r>
    </w:p>
    <w:p w14:paraId="2266A9D9" w14:textId="4BC82DA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konieczność zmiany jest spowodowana okolicznościami, których Zamawiający, działając z należytą starannością, nie mógł przewidzieć, pod warunkiem że zmiana nie prowadzi do zmiany ogólnego charakteru umowy, a wartość zmiany nie przekracza 50% wartości pierwotnej umowy</w:t>
      </w:r>
      <w:r>
        <w:rPr>
          <w:sz w:val="22"/>
          <w:lang w:val="pl-PL"/>
        </w:rPr>
        <w:t>;</w:t>
      </w:r>
    </w:p>
    <w:p w14:paraId="0AFECA9D" w14:textId="55B3D87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nowy wykonawca wstępuje w prawa i obowiązki dotychczasowego Wykonawcy na podstawie przewidzianych postanowień umownych albo w wyniku sukcesji, przejęcia, połączenia, podziału, przekształcenia, restrukturyzacji, upadłości, dziedziczenia lub nabycia przedsiębiorstwa, o ile spełnia warunki udziału wymagane w postępowaniu, nie zachodzą wobec niego podstawy wykluczenia, a zmiana nie ma na celu obejścia zasady konkurencyjności</w:t>
      </w:r>
      <w:r>
        <w:rPr>
          <w:sz w:val="22"/>
          <w:lang w:val="pl-PL"/>
        </w:rPr>
        <w:t>;</w:t>
      </w:r>
    </w:p>
    <w:p w14:paraId="5319E381" w14:textId="1397787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nie prowadzi do zmiany ogólnego charakteru umowy, a jej łączna wartość jest mniejsza od progów unijnych oraz jednocześnie mniejsza niż 10% wartości pierwotnej umowy w przypadku dostaw i usług albo 15% wartości pierwotnej umowy w przypadku robót budowlanych</w:t>
      </w:r>
      <w:r>
        <w:rPr>
          <w:sz w:val="22"/>
          <w:lang w:val="pl-PL"/>
        </w:rPr>
        <w:t>;</w:t>
      </w:r>
    </w:p>
    <w:p w14:paraId="376DFA09" w14:textId="192C4A36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zmiana ma charakter nieistotny, tj. nie zmienia ogólnego charakteru umowy i nie prowadzi do wprowadzenia warunków, które mogłyby wpłynąć na krąg wykonawców, wynik postępowania, równowagę ekonomiczną umowy albo zakres świadczeń w sposób istotny</w:t>
      </w:r>
      <w:r>
        <w:rPr>
          <w:sz w:val="22"/>
          <w:lang w:val="pl-PL"/>
        </w:rPr>
        <w:t>;</w:t>
      </w:r>
    </w:p>
    <w:p w14:paraId="3852B369" w14:textId="6DB68E6B" w:rsidR="00AC1A72" w:rsidRDefault="00AC1A72" w:rsidP="00AC1A72">
      <w:pPr>
        <w:pStyle w:val="Tekstpodstawowy"/>
        <w:numPr>
          <w:ilvl w:val="0"/>
          <w:numId w:val="58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właściwa instytucja odpowiedzialna za wdrażanie albo zarządzanie projektem wyrazi zgodę na przedłużenie terminu realizacji projektu finansowanego ze środków Krajowego Planu Odbudowy i Zwiększania Odporności</w:t>
      </w:r>
      <w:r>
        <w:rPr>
          <w:sz w:val="22"/>
          <w:lang w:val="pl-PL"/>
        </w:rPr>
        <w:t>;</w:t>
      </w:r>
    </w:p>
    <w:p w14:paraId="15D718D4" w14:textId="58C068F1" w:rsidR="00AC1A72" w:rsidRDefault="00AC1A72" w:rsidP="00AC1A72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Zmiany danych rejestrowych, adresów, numerów rachunków bankowych oraz harmonogramu czynności niebędących kamieniami milowymi nie stanowią istotnej zmiany umowy, ale wymagają udokumentowania. Zmiany osób skierowanych do realizacji zamówienia i podwykonawców wymagają ponadto zachowania zasad określonych w umowie oraz dokumentacji postępowania</w:t>
      </w:r>
      <w:r>
        <w:rPr>
          <w:sz w:val="22"/>
          <w:lang w:val="pl-PL"/>
        </w:rPr>
        <w:t>.</w:t>
      </w:r>
    </w:p>
    <w:p w14:paraId="5E12ED69" w14:textId="77BBD566" w:rsidR="003370FF" w:rsidRPr="00AC1A72" w:rsidRDefault="00AC1A72" w:rsidP="00AC1A72">
      <w:pPr>
        <w:pStyle w:val="Tekstpodstawowy"/>
        <w:numPr>
          <w:ilvl w:val="0"/>
          <w:numId w:val="49"/>
        </w:numPr>
        <w:spacing w:after="40"/>
        <w:jc w:val="both"/>
        <w:rPr>
          <w:sz w:val="22"/>
          <w:lang w:val="pl-PL"/>
        </w:rPr>
      </w:pPr>
      <w:r w:rsidRPr="00AC1A72">
        <w:rPr>
          <w:sz w:val="22"/>
          <w:lang w:val="pl-PL"/>
        </w:rPr>
        <w:t>Każda zmiana umowy wymaga uzasadnienia i udokumentowania okoliczności stanowiących podstawę jej wprowadzenia. Wartość zmian oblicza się zgodnie z zasadami wynikającymi z dokumentacji przedsięwzięcia i dokumentacji postępowania.</w:t>
      </w:r>
    </w:p>
    <w:p w14:paraId="172AC457" w14:textId="77777777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20. Siła wyższa</w:t>
      </w:r>
    </w:p>
    <w:p w14:paraId="5EBB065C" w14:textId="3A5C8962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t xml:space="preserve">Przez siłę wyższą Strony rozumieją zdarzenie zewnętrzne, nadzwyczajne, niezależne od Stron, którego nie można było przewidzieć ani mu zapobiec przy zachowaniu należytej staranności, w szczególności klęski żywiołowe, pożary, powodzie, działania wojenne, akty terroru, rozległe </w:t>
      </w:r>
      <w:r w:rsidRPr="00D054A1">
        <w:rPr>
          <w:sz w:val="22"/>
          <w:lang w:val="pl-PL"/>
        </w:rPr>
        <w:lastRenderedPageBreak/>
        <w:t>awarie infrastruktury publicznej, długotrwałe przerwy w dostawach energii lub łączności, epidemie oraz akty władzy publicznej uniemożliwiające wykonanie Umowy.</w:t>
      </w:r>
    </w:p>
    <w:p w14:paraId="47EFDF92" w14:textId="190F4DB9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t>Strona powołująca się na siłę wyższą niezwłocznie, nie później niż w terminie 3 Dni roboczych, zawiadomi drugą Stronę o jej wystąpieniu i przedstawi wpływ tego zdarzenia na realizację Umowy oraz przewidywany okres utrudnień.</w:t>
      </w:r>
    </w:p>
    <w:p w14:paraId="5860D04F" w14:textId="49BC57D7" w:rsidR="003370FF" w:rsidRPr="00D054A1" w:rsidRDefault="00000000" w:rsidP="00D054A1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D054A1">
        <w:rPr>
          <w:sz w:val="22"/>
          <w:lang w:val="pl-PL"/>
        </w:rPr>
        <w:t>Na czas działania siły wyższej obowiązki Strony dotkniętej tym zdarzeniem ulegają zawieszeniu w zakresie, w jakim ich wykonanie jest obiektywnie niemożliwe, a terminy realizacji ulegają odpowiedniemu przedłużeniu. Strona dotknięta siłą wyższą jest jednak zobowiązana podejmować działania minimalizujące skutki zdarzenia.</w:t>
      </w:r>
    </w:p>
    <w:p w14:paraId="5709F5C2" w14:textId="1EFACE75" w:rsidR="00196993" w:rsidRPr="00196993" w:rsidRDefault="00000000" w:rsidP="00196993">
      <w:pPr>
        <w:pStyle w:val="Tekstpodstawowy"/>
        <w:numPr>
          <w:ilvl w:val="0"/>
          <w:numId w:val="52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Jeżeli działanie siły wyższej trwa dłużej niż 60 dni i uniemożliwia dalszą realizację Umowy, każda ze Stron może odstąpić od Umowy w części niewykonanej, z zachowaniem zasad rozliczenia części wykonanej.</w:t>
      </w:r>
    </w:p>
    <w:p w14:paraId="3425F76F" w14:textId="2FED0494" w:rsidR="00196993" w:rsidRPr="00567983" w:rsidRDefault="00196993" w:rsidP="00196993">
      <w:pPr>
        <w:pStyle w:val="SectionHeading"/>
        <w:rPr>
          <w:lang w:val="pl-PL"/>
        </w:rPr>
      </w:pPr>
      <w:r w:rsidRPr="00567983">
        <w:rPr>
          <w:lang w:val="pl-PL"/>
        </w:rPr>
        <w:t>§ 2</w:t>
      </w:r>
      <w:r>
        <w:rPr>
          <w:lang w:val="pl-PL"/>
        </w:rPr>
        <w:t>1</w:t>
      </w:r>
      <w:r w:rsidRPr="00567983">
        <w:rPr>
          <w:lang w:val="pl-PL"/>
        </w:rPr>
        <w:t xml:space="preserve">. </w:t>
      </w:r>
      <w:r>
        <w:rPr>
          <w:lang w:val="pl-PL"/>
        </w:rPr>
        <w:t>Zabezpieczenie należytego wykonania umowy</w:t>
      </w:r>
    </w:p>
    <w:p w14:paraId="7F7998A3" w14:textId="70764449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Zamawiający wymaga wniesienia zabezpieczenia należytego wykonania umowy.</w:t>
      </w:r>
    </w:p>
    <w:p w14:paraId="47DD6F61" w14:textId="50712D88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Wykonawca, którego oferta zostanie wybrana jako najkorzystniejsza, zobowiązany jest wnieść przed zawarciem umowy zabezpieczenie należytego wykonania umowy w wysokości 5% ceny całkowitej brutto podanej w ofercie.</w:t>
      </w:r>
    </w:p>
    <w:p w14:paraId="3B78C67A" w14:textId="09A2E8B0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służy pokryciu roszczeń Zamawiającego z tytułu niewykonania lub nienależytego wykonania umowy.</w:t>
      </w:r>
    </w:p>
    <w:p w14:paraId="27C96517" w14:textId="14D1CF0C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może być wniesione, według wyboru Wykonawcy, w jednej lub w kilku następujących formach:</w:t>
      </w:r>
    </w:p>
    <w:p w14:paraId="7437E3DE" w14:textId="1DDC1FD1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pieniądzu;</w:t>
      </w:r>
    </w:p>
    <w:p w14:paraId="1F2DA48D" w14:textId="6270BDC7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gwarancji bankowej;</w:t>
      </w:r>
    </w:p>
    <w:p w14:paraId="350E7417" w14:textId="46432DAB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gwarancji ubezpieczeniowej;</w:t>
      </w:r>
    </w:p>
    <w:p w14:paraId="0688590C" w14:textId="76C51271" w:rsid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poręczeniu bankowym lub poręczeniu spółdzielczej kasy oszczędnościowo-kredytowej, przy czym zobowiązanie kasy jest zawsze zobowiązaniem pieniężnym;</w:t>
      </w:r>
    </w:p>
    <w:p w14:paraId="37CCC7CC" w14:textId="7FFD02F6" w:rsidR="00196993" w:rsidRPr="00196993" w:rsidRDefault="00196993" w:rsidP="00196993">
      <w:pPr>
        <w:pStyle w:val="Tekstpodstawowy"/>
        <w:numPr>
          <w:ilvl w:val="0"/>
          <w:numId w:val="56"/>
        </w:numPr>
        <w:spacing w:after="40"/>
        <w:ind w:left="1134" w:hanging="338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w poręczeniu udzielonym przez podmiot, o którym mowa w art. 6b ust. 5 pkt 2 ustawy z dnia 9 listopada 2000 r. o utworzeniu Polskiej Agencji Rozwoju Przedsiębiorczości.</w:t>
      </w:r>
    </w:p>
    <w:p w14:paraId="6497ADEC" w14:textId="1D9D9DF7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wnoszone w pieniądzu należy wpłacić przelewem na rachunek bankowy Zamawiającego: [_</w:t>
      </w:r>
      <w:r>
        <w:rPr>
          <w:sz w:val="22"/>
          <w:lang w:val="pl-PL"/>
        </w:rPr>
        <w:t>_______________</w:t>
      </w:r>
      <w:r w:rsidRPr="00196993">
        <w:rPr>
          <w:sz w:val="22"/>
          <w:lang w:val="pl-PL"/>
        </w:rPr>
        <w:t>__]. Za dzień wniesienia zabezpieczenia uznaje się dzień uznania rachunku bankowego Zamawiającego.</w:t>
      </w:r>
    </w:p>
    <w:p w14:paraId="2C9DC934" w14:textId="3412B828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Zabezpieczenie wnoszone w formie niepieniężnej musi mieć charakter nieodwołalny, bezwarunkowy i płatny na pierwsze żądanie Zamawiającego oraz obejmować cały okres realizacji umowy.</w:t>
      </w:r>
    </w:p>
    <w:p w14:paraId="7ED51644" w14:textId="595CE24F" w:rsid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Zamawiający zwróci 100% kwoty zabezpieczenia w terminie 30 dni od dnia podpisania protokołu odbioru końcowego bez zastrzeżeń i uznania zamówienia za należycie wykonane.</w:t>
      </w:r>
    </w:p>
    <w:p w14:paraId="020DB9E7" w14:textId="1947662D" w:rsidR="00196993" w:rsidRPr="00196993" w:rsidRDefault="00196993" w:rsidP="00196993">
      <w:pPr>
        <w:pStyle w:val="Tekstpodstawowy"/>
        <w:numPr>
          <w:ilvl w:val="0"/>
          <w:numId w:val="55"/>
        </w:numPr>
        <w:spacing w:after="40"/>
        <w:jc w:val="both"/>
        <w:rPr>
          <w:sz w:val="22"/>
          <w:lang w:val="pl-PL"/>
        </w:rPr>
      </w:pPr>
      <w:r w:rsidRPr="00196993">
        <w:rPr>
          <w:sz w:val="22"/>
          <w:lang w:val="pl-PL"/>
        </w:rPr>
        <w:t>Szczegółowe zasady wniesienia, utrzymania i zwrotu zabezpieczenia określa projekt umowy.</w:t>
      </w:r>
    </w:p>
    <w:p w14:paraId="2D8180A3" w14:textId="535F5A02" w:rsidR="003370FF" w:rsidRPr="00567983" w:rsidRDefault="00000000">
      <w:pPr>
        <w:pStyle w:val="SectionHeading"/>
        <w:rPr>
          <w:lang w:val="pl-PL"/>
        </w:rPr>
      </w:pPr>
      <w:r w:rsidRPr="00567983">
        <w:rPr>
          <w:lang w:val="pl-PL"/>
        </w:rPr>
        <w:t>§ 2</w:t>
      </w:r>
      <w:r w:rsidR="00196993">
        <w:rPr>
          <w:lang w:val="pl-PL"/>
        </w:rPr>
        <w:t>2</w:t>
      </w:r>
      <w:r w:rsidRPr="00567983">
        <w:rPr>
          <w:lang w:val="pl-PL"/>
        </w:rPr>
        <w:t>. Postanowienia końcowe</w:t>
      </w:r>
    </w:p>
    <w:p w14:paraId="5C30CAE0" w14:textId="6BA0098B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W sprawach nieuregulowanych Umową zastosowanie mają przepisy prawa polskiego, w szczególności Kodeksu cywilnego, przepisy regulujące ochronę danych osobowych oraz dokumentacja przedsięwzięcia „</w:t>
      </w:r>
      <w:proofErr w:type="spellStart"/>
      <w:r w:rsidRPr="000B6AFA">
        <w:rPr>
          <w:sz w:val="22"/>
          <w:lang w:val="pl-PL"/>
        </w:rPr>
        <w:t>Cyberbezpieczne</w:t>
      </w:r>
      <w:proofErr w:type="spellEnd"/>
      <w:r w:rsidRPr="000B6AFA">
        <w:rPr>
          <w:sz w:val="22"/>
          <w:lang w:val="pl-PL"/>
        </w:rPr>
        <w:t xml:space="preserve"> Wodociągi” właściwa dla zamówień udzielanych na podstawie zasady konkurencyjności.</w:t>
      </w:r>
    </w:p>
    <w:p w14:paraId="56E3CF29" w14:textId="0EE63A75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Spory wynikłe z Umowy Strony będą starały się rozwiązać polubownie. Jeżeli w terminie 30 dni od dnia doręczenia pisemnego wezwania do podjęcia negocjacji nie dojdzie do porozumienia, spór zostanie poddany rozstrzygnięciu przez sąd powszechny właściwy miejscowo dla siedziby Zamawiającego.</w:t>
      </w:r>
    </w:p>
    <w:p w14:paraId="7C8F4549" w14:textId="5C306E8C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lastRenderedPageBreak/>
        <w:t>Jeżeli którekolwiek postanowienie Umowy okaże się nieważne albo niewykonalne, nie wpływa to na ważność pozostałych postanowień. Strony zastąpią takie postanowienie innym, możliwie najbliższym celowi gospodarczemu i prawnemu postanowienia nieważnego.</w:t>
      </w:r>
    </w:p>
    <w:p w14:paraId="1F620938" w14:textId="7DD72C10" w:rsidR="003370FF" w:rsidRPr="000B6AFA" w:rsidRDefault="00000000" w:rsidP="000B6AFA">
      <w:pPr>
        <w:pStyle w:val="Tekstpodstawowy"/>
        <w:numPr>
          <w:ilvl w:val="0"/>
          <w:numId w:val="54"/>
        </w:numPr>
        <w:spacing w:after="40"/>
        <w:jc w:val="both"/>
        <w:rPr>
          <w:sz w:val="22"/>
          <w:lang w:val="pl-PL"/>
        </w:rPr>
      </w:pPr>
      <w:r w:rsidRPr="000B6AFA">
        <w:rPr>
          <w:sz w:val="22"/>
          <w:lang w:val="pl-PL"/>
        </w:rPr>
        <w:t>Umowę sporządzono w dwóch jednobrzmiących egzemplarzach, po jednym dla każdej ze Stron / albo zawarto w formie elektronicznej, przy użyciu kwalifikowanych podpisów elektronicznych Stron.</w:t>
      </w:r>
    </w:p>
    <w:p w14:paraId="0F085B06" w14:textId="77777777" w:rsidR="003370FF" w:rsidRPr="00567983" w:rsidRDefault="003370FF">
      <w:pPr>
        <w:pStyle w:val="Tekstpodstawowy"/>
        <w:rPr>
          <w:lang w:val="pl-PL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422"/>
        <w:gridCol w:w="4422"/>
      </w:tblGrid>
      <w:tr w:rsidR="003370FF" w14:paraId="33C996D6" w14:textId="77777777">
        <w:trPr>
          <w:jc w:val="center"/>
        </w:trPr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4E98B910" w14:textId="77777777" w:rsidR="003370FF" w:rsidRDefault="00000000">
            <w:pPr>
              <w:jc w:val="center"/>
            </w:pPr>
            <w:r>
              <w:rPr>
                <w:b/>
              </w:rPr>
              <w:t>ZAMAWIAJĄCY</w:t>
            </w:r>
          </w:p>
        </w:tc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54008A61" w14:textId="77777777" w:rsidR="003370FF" w:rsidRDefault="00000000">
            <w:pPr>
              <w:jc w:val="center"/>
            </w:pPr>
            <w:r>
              <w:rPr>
                <w:b/>
              </w:rPr>
              <w:t>WYKONAWCA</w:t>
            </w:r>
          </w:p>
        </w:tc>
      </w:tr>
      <w:tr w:rsidR="003370FF" w14:paraId="7636B50B" w14:textId="77777777">
        <w:trPr>
          <w:jc w:val="center"/>
        </w:trPr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57AC6349" w14:textId="77777777" w:rsidR="003370FF" w:rsidRDefault="00000000">
            <w:pPr>
              <w:jc w:val="center"/>
            </w:pPr>
            <w:r>
              <w:br/>
            </w:r>
            <w:r>
              <w:br/>
              <w:t>..............................................................</w:t>
            </w:r>
          </w:p>
        </w:tc>
        <w:tc>
          <w:tcPr>
            <w:tcW w:w="4422" w:type="dxa"/>
            <w:tcMar>
              <w:top w:w="60" w:type="dxa"/>
              <w:left w:w="50" w:type="dxa"/>
              <w:bottom w:w="60" w:type="dxa"/>
              <w:right w:w="50" w:type="dxa"/>
            </w:tcMar>
            <w:vAlign w:val="center"/>
          </w:tcPr>
          <w:p w14:paraId="0B69D5AB" w14:textId="77777777" w:rsidR="003370FF" w:rsidRDefault="00000000">
            <w:pPr>
              <w:jc w:val="center"/>
            </w:pPr>
            <w:r>
              <w:br/>
            </w:r>
            <w:r>
              <w:br/>
              <w:t>..............................................................</w:t>
            </w:r>
          </w:p>
        </w:tc>
      </w:tr>
    </w:tbl>
    <w:p w14:paraId="2BCC627B" w14:textId="77777777" w:rsidR="003370FF" w:rsidRDefault="00000000">
      <w:r>
        <w:br w:type="page"/>
      </w:r>
    </w:p>
    <w:sectPr w:rsidR="003370FF" w:rsidSect="00034616">
      <w:footerReference w:type="default" r:id="rId8"/>
      <w:pgSz w:w="11906" w:h="16838"/>
      <w:pgMar w:top="1134" w:right="1247" w:bottom="1020" w:left="124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B22FE" w14:textId="77777777" w:rsidR="003B128D" w:rsidRDefault="003B128D">
      <w:pPr>
        <w:spacing w:after="0" w:line="240" w:lineRule="auto"/>
      </w:pPr>
      <w:r>
        <w:separator/>
      </w:r>
    </w:p>
  </w:endnote>
  <w:endnote w:type="continuationSeparator" w:id="0">
    <w:p w14:paraId="35922D02" w14:textId="77777777" w:rsidR="003B128D" w:rsidRDefault="003B12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3B890" w14:textId="130EEA8F" w:rsidR="003370FF" w:rsidRDefault="00000000">
    <w:pPr>
      <w:pStyle w:val="Stopka"/>
      <w:jc w:val="center"/>
    </w:pPr>
    <w:r>
      <w:rPr>
        <w:color w:val="5A5A5A"/>
        <w:sz w:val="17"/>
      </w:rPr>
      <w:t xml:space="preserve">Strona </w:t>
    </w:r>
    <w:r>
      <w:fldChar w:fldCharType="begin"/>
    </w:r>
    <w:r>
      <w:instrText>PAGE</w:instrText>
    </w:r>
    <w:r>
      <w:fldChar w:fldCharType="separate"/>
    </w:r>
    <w:r w:rsidR="004C2D4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F27BD9" w14:textId="77777777" w:rsidR="003B128D" w:rsidRDefault="003B128D">
      <w:pPr>
        <w:spacing w:after="0" w:line="240" w:lineRule="auto"/>
      </w:pPr>
      <w:r>
        <w:separator/>
      </w:r>
    </w:p>
  </w:footnote>
  <w:footnote w:type="continuationSeparator" w:id="0">
    <w:p w14:paraId="1E2BC132" w14:textId="77777777" w:rsidR="003B128D" w:rsidRDefault="003B12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BF3982"/>
    <w:multiLevelType w:val="hybridMultilevel"/>
    <w:tmpl w:val="1CB81FC8"/>
    <w:lvl w:ilvl="0" w:tplc="FFFFFFFF">
      <w:start w:val="1"/>
      <w:numFmt w:val="decimal"/>
      <w:lvlText w:val="%1."/>
      <w:lvlJc w:val="left"/>
      <w:pPr>
        <w:ind w:left="834" w:hanging="360"/>
      </w:pPr>
    </w:lvl>
    <w:lvl w:ilvl="1" w:tplc="FFFFFFFF" w:tentative="1">
      <w:start w:val="1"/>
      <w:numFmt w:val="lowerLetter"/>
      <w:lvlText w:val="%2."/>
      <w:lvlJc w:val="left"/>
      <w:pPr>
        <w:ind w:left="1554" w:hanging="360"/>
      </w:pPr>
    </w:lvl>
    <w:lvl w:ilvl="2" w:tplc="FFFFFFFF" w:tentative="1">
      <w:start w:val="1"/>
      <w:numFmt w:val="lowerRoman"/>
      <w:lvlText w:val="%3."/>
      <w:lvlJc w:val="right"/>
      <w:pPr>
        <w:ind w:left="2274" w:hanging="180"/>
      </w:pPr>
    </w:lvl>
    <w:lvl w:ilvl="3" w:tplc="FFFFFFFF" w:tentative="1">
      <w:start w:val="1"/>
      <w:numFmt w:val="decimal"/>
      <w:lvlText w:val="%4."/>
      <w:lvlJc w:val="left"/>
      <w:pPr>
        <w:ind w:left="2994" w:hanging="360"/>
      </w:pPr>
    </w:lvl>
    <w:lvl w:ilvl="4" w:tplc="FFFFFFFF" w:tentative="1">
      <w:start w:val="1"/>
      <w:numFmt w:val="lowerLetter"/>
      <w:lvlText w:val="%5."/>
      <w:lvlJc w:val="left"/>
      <w:pPr>
        <w:ind w:left="3714" w:hanging="360"/>
      </w:pPr>
    </w:lvl>
    <w:lvl w:ilvl="5" w:tplc="FFFFFFFF" w:tentative="1">
      <w:start w:val="1"/>
      <w:numFmt w:val="lowerRoman"/>
      <w:lvlText w:val="%6."/>
      <w:lvlJc w:val="right"/>
      <w:pPr>
        <w:ind w:left="4434" w:hanging="180"/>
      </w:pPr>
    </w:lvl>
    <w:lvl w:ilvl="6" w:tplc="FFFFFFFF" w:tentative="1">
      <w:start w:val="1"/>
      <w:numFmt w:val="decimal"/>
      <w:lvlText w:val="%7."/>
      <w:lvlJc w:val="left"/>
      <w:pPr>
        <w:ind w:left="5154" w:hanging="360"/>
      </w:pPr>
    </w:lvl>
    <w:lvl w:ilvl="7" w:tplc="FFFFFFFF" w:tentative="1">
      <w:start w:val="1"/>
      <w:numFmt w:val="lowerLetter"/>
      <w:lvlText w:val="%8."/>
      <w:lvlJc w:val="left"/>
      <w:pPr>
        <w:ind w:left="5874" w:hanging="360"/>
      </w:pPr>
    </w:lvl>
    <w:lvl w:ilvl="8" w:tplc="FFFFFFFF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0" w15:restartNumberingAfterBreak="0">
    <w:nsid w:val="066A449E"/>
    <w:multiLevelType w:val="hybridMultilevel"/>
    <w:tmpl w:val="0AB04EB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1" w15:restartNumberingAfterBreak="0">
    <w:nsid w:val="0B52781E"/>
    <w:multiLevelType w:val="hybridMultilevel"/>
    <w:tmpl w:val="F522A8B2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2" w15:restartNumberingAfterBreak="0">
    <w:nsid w:val="0B74106A"/>
    <w:multiLevelType w:val="hybridMultilevel"/>
    <w:tmpl w:val="C5A271F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3" w15:restartNumberingAfterBreak="0">
    <w:nsid w:val="0C651E79"/>
    <w:multiLevelType w:val="hybridMultilevel"/>
    <w:tmpl w:val="9784408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 w15:restartNumberingAfterBreak="0">
    <w:nsid w:val="12755577"/>
    <w:multiLevelType w:val="hybridMultilevel"/>
    <w:tmpl w:val="FBDCD884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5" w15:restartNumberingAfterBreak="0">
    <w:nsid w:val="13AF5C99"/>
    <w:multiLevelType w:val="hybridMultilevel"/>
    <w:tmpl w:val="5DA2922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6" w15:restartNumberingAfterBreak="0">
    <w:nsid w:val="1982418A"/>
    <w:multiLevelType w:val="hybridMultilevel"/>
    <w:tmpl w:val="A6048EC6"/>
    <w:lvl w:ilvl="0" w:tplc="7DD26FE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7" w15:restartNumberingAfterBreak="0">
    <w:nsid w:val="19F21C89"/>
    <w:multiLevelType w:val="hybridMultilevel"/>
    <w:tmpl w:val="B6E4EEE8"/>
    <w:lvl w:ilvl="0" w:tplc="B8785476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8" w15:restartNumberingAfterBreak="0">
    <w:nsid w:val="1B763761"/>
    <w:multiLevelType w:val="hybridMultilevel"/>
    <w:tmpl w:val="50CAE18E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19" w15:restartNumberingAfterBreak="0">
    <w:nsid w:val="1E683946"/>
    <w:multiLevelType w:val="hybridMultilevel"/>
    <w:tmpl w:val="C95C89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630A00"/>
    <w:multiLevelType w:val="hybridMultilevel"/>
    <w:tmpl w:val="C518B7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3AB084E"/>
    <w:multiLevelType w:val="hybridMultilevel"/>
    <w:tmpl w:val="7946E85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2" w15:restartNumberingAfterBreak="0">
    <w:nsid w:val="26D44527"/>
    <w:multiLevelType w:val="hybridMultilevel"/>
    <w:tmpl w:val="50DED5A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3" w15:restartNumberingAfterBreak="0">
    <w:nsid w:val="277A3F93"/>
    <w:multiLevelType w:val="hybridMultilevel"/>
    <w:tmpl w:val="6BD2C2F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4" w15:restartNumberingAfterBreak="0">
    <w:nsid w:val="2BC26CAF"/>
    <w:multiLevelType w:val="hybridMultilevel"/>
    <w:tmpl w:val="77E0340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5" w15:restartNumberingAfterBreak="0">
    <w:nsid w:val="2D7A694D"/>
    <w:multiLevelType w:val="hybridMultilevel"/>
    <w:tmpl w:val="193426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422D5A"/>
    <w:multiLevelType w:val="hybridMultilevel"/>
    <w:tmpl w:val="CEE6DBE8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7" w15:restartNumberingAfterBreak="0">
    <w:nsid w:val="390F2C0A"/>
    <w:multiLevelType w:val="hybridMultilevel"/>
    <w:tmpl w:val="CF90804A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28" w15:restartNumberingAfterBreak="0">
    <w:nsid w:val="3C705B26"/>
    <w:multiLevelType w:val="hybridMultilevel"/>
    <w:tmpl w:val="03AC37EE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29" w15:restartNumberingAfterBreak="0">
    <w:nsid w:val="40041F54"/>
    <w:multiLevelType w:val="hybridMultilevel"/>
    <w:tmpl w:val="3E5CAFE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0" w15:restartNumberingAfterBreak="0">
    <w:nsid w:val="40C345DD"/>
    <w:multiLevelType w:val="hybridMultilevel"/>
    <w:tmpl w:val="3FB43C12"/>
    <w:lvl w:ilvl="0" w:tplc="B2722B08">
      <w:start w:val="1"/>
      <w:numFmt w:val="lowerLetter"/>
      <w:lvlText w:val="%1)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1" w15:restartNumberingAfterBreak="0">
    <w:nsid w:val="43375CB0"/>
    <w:multiLevelType w:val="hybridMultilevel"/>
    <w:tmpl w:val="16120FE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2" w15:restartNumberingAfterBreak="0">
    <w:nsid w:val="43FC6E0F"/>
    <w:multiLevelType w:val="hybridMultilevel"/>
    <w:tmpl w:val="0E2AC6F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3" w15:restartNumberingAfterBreak="0">
    <w:nsid w:val="45EA583F"/>
    <w:multiLevelType w:val="hybridMultilevel"/>
    <w:tmpl w:val="B170A01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4" w15:restartNumberingAfterBreak="0">
    <w:nsid w:val="47AE180B"/>
    <w:multiLevelType w:val="hybridMultilevel"/>
    <w:tmpl w:val="EFB0D8E4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35" w15:restartNumberingAfterBreak="0">
    <w:nsid w:val="4BB07634"/>
    <w:multiLevelType w:val="hybridMultilevel"/>
    <w:tmpl w:val="CF56C24C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6" w15:restartNumberingAfterBreak="0">
    <w:nsid w:val="4E236733"/>
    <w:multiLevelType w:val="hybridMultilevel"/>
    <w:tmpl w:val="BD26EAF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7" w15:restartNumberingAfterBreak="0">
    <w:nsid w:val="509C31B9"/>
    <w:multiLevelType w:val="hybridMultilevel"/>
    <w:tmpl w:val="85824EEA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8" w15:restartNumberingAfterBreak="0">
    <w:nsid w:val="52DC0873"/>
    <w:multiLevelType w:val="hybridMultilevel"/>
    <w:tmpl w:val="92B6BAD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39" w15:restartNumberingAfterBreak="0">
    <w:nsid w:val="53425F6E"/>
    <w:multiLevelType w:val="hybridMultilevel"/>
    <w:tmpl w:val="59A2FA7C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0" w15:restartNumberingAfterBreak="0">
    <w:nsid w:val="55990901"/>
    <w:multiLevelType w:val="hybridMultilevel"/>
    <w:tmpl w:val="9E80281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1" w15:restartNumberingAfterBreak="0">
    <w:nsid w:val="59666518"/>
    <w:multiLevelType w:val="hybridMultilevel"/>
    <w:tmpl w:val="1CB81FC8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2" w15:restartNumberingAfterBreak="0">
    <w:nsid w:val="5B39587A"/>
    <w:multiLevelType w:val="hybridMultilevel"/>
    <w:tmpl w:val="1EB8BA44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3" w15:restartNumberingAfterBreak="0">
    <w:nsid w:val="5C1A0D3E"/>
    <w:multiLevelType w:val="hybridMultilevel"/>
    <w:tmpl w:val="84DEB9FC"/>
    <w:lvl w:ilvl="0" w:tplc="0415000F">
      <w:start w:val="1"/>
      <w:numFmt w:val="decimal"/>
      <w:lvlText w:val="%1."/>
      <w:lvlJc w:val="left"/>
      <w:pPr>
        <w:ind w:left="834" w:hanging="360"/>
      </w:p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4" w15:restartNumberingAfterBreak="0">
    <w:nsid w:val="5F836034"/>
    <w:multiLevelType w:val="hybridMultilevel"/>
    <w:tmpl w:val="A3CC72BC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5" w15:restartNumberingAfterBreak="0">
    <w:nsid w:val="5FD70212"/>
    <w:multiLevelType w:val="hybridMultilevel"/>
    <w:tmpl w:val="01F8E1FA"/>
    <w:lvl w:ilvl="0" w:tplc="297A8EBA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6" w15:restartNumberingAfterBreak="0">
    <w:nsid w:val="60915E57"/>
    <w:multiLevelType w:val="hybridMultilevel"/>
    <w:tmpl w:val="15B087B6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47" w15:restartNumberingAfterBreak="0">
    <w:nsid w:val="67A45AE9"/>
    <w:multiLevelType w:val="hybridMultilevel"/>
    <w:tmpl w:val="1DDE2CD4"/>
    <w:lvl w:ilvl="0" w:tplc="27A2EF76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8" w15:restartNumberingAfterBreak="0">
    <w:nsid w:val="687E6C86"/>
    <w:multiLevelType w:val="hybridMultilevel"/>
    <w:tmpl w:val="4D84528A"/>
    <w:lvl w:ilvl="0" w:tplc="0F14C9CC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49" w15:restartNumberingAfterBreak="0">
    <w:nsid w:val="6A976E3A"/>
    <w:multiLevelType w:val="hybridMultilevel"/>
    <w:tmpl w:val="B4D60768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0" w15:restartNumberingAfterBreak="0">
    <w:nsid w:val="6E143EAB"/>
    <w:multiLevelType w:val="hybridMultilevel"/>
    <w:tmpl w:val="F6A49C20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1" w15:restartNumberingAfterBreak="0">
    <w:nsid w:val="6FB9524D"/>
    <w:multiLevelType w:val="hybridMultilevel"/>
    <w:tmpl w:val="25C42D0A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2" w15:restartNumberingAfterBreak="0">
    <w:nsid w:val="70D14CB1"/>
    <w:multiLevelType w:val="hybridMultilevel"/>
    <w:tmpl w:val="CFA80302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3" w15:restartNumberingAfterBreak="0">
    <w:nsid w:val="73607B49"/>
    <w:multiLevelType w:val="hybridMultilevel"/>
    <w:tmpl w:val="642C4142"/>
    <w:lvl w:ilvl="0" w:tplc="6D00152A">
      <w:start w:val="1"/>
      <w:numFmt w:val="lowerLetter"/>
      <w:lvlText w:val="%1)"/>
      <w:lvlJc w:val="left"/>
      <w:pPr>
        <w:ind w:left="83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4" w15:restartNumberingAfterBreak="0">
    <w:nsid w:val="792540BB"/>
    <w:multiLevelType w:val="hybridMultilevel"/>
    <w:tmpl w:val="11A8A5C0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5" w15:restartNumberingAfterBreak="0">
    <w:nsid w:val="7940711E"/>
    <w:multiLevelType w:val="hybridMultilevel"/>
    <w:tmpl w:val="B5D2B3CE"/>
    <w:lvl w:ilvl="0" w:tplc="68D29C62">
      <w:start w:val="1"/>
      <w:numFmt w:val="decimal"/>
      <w:lvlText w:val="%1."/>
      <w:lvlJc w:val="left"/>
      <w:pPr>
        <w:ind w:left="5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4" w:hanging="360"/>
      </w:pPr>
    </w:lvl>
    <w:lvl w:ilvl="2" w:tplc="0415001B" w:tentative="1">
      <w:start w:val="1"/>
      <w:numFmt w:val="lowerRoman"/>
      <w:lvlText w:val="%3."/>
      <w:lvlJc w:val="right"/>
      <w:pPr>
        <w:ind w:left="2274" w:hanging="180"/>
      </w:pPr>
    </w:lvl>
    <w:lvl w:ilvl="3" w:tplc="0415000F" w:tentative="1">
      <w:start w:val="1"/>
      <w:numFmt w:val="decimal"/>
      <w:lvlText w:val="%4."/>
      <w:lvlJc w:val="left"/>
      <w:pPr>
        <w:ind w:left="2994" w:hanging="360"/>
      </w:pPr>
    </w:lvl>
    <w:lvl w:ilvl="4" w:tplc="04150019" w:tentative="1">
      <w:start w:val="1"/>
      <w:numFmt w:val="lowerLetter"/>
      <w:lvlText w:val="%5."/>
      <w:lvlJc w:val="left"/>
      <w:pPr>
        <w:ind w:left="3714" w:hanging="360"/>
      </w:pPr>
    </w:lvl>
    <w:lvl w:ilvl="5" w:tplc="0415001B" w:tentative="1">
      <w:start w:val="1"/>
      <w:numFmt w:val="lowerRoman"/>
      <w:lvlText w:val="%6."/>
      <w:lvlJc w:val="right"/>
      <w:pPr>
        <w:ind w:left="4434" w:hanging="180"/>
      </w:pPr>
    </w:lvl>
    <w:lvl w:ilvl="6" w:tplc="0415000F" w:tentative="1">
      <w:start w:val="1"/>
      <w:numFmt w:val="decimal"/>
      <w:lvlText w:val="%7."/>
      <w:lvlJc w:val="left"/>
      <w:pPr>
        <w:ind w:left="5154" w:hanging="360"/>
      </w:pPr>
    </w:lvl>
    <w:lvl w:ilvl="7" w:tplc="04150019" w:tentative="1">
      <w:start w:val="1"/>
      <w:numFmt w:val="lowerLetter"/>
      <w:lvlText w:val="%8."/>
      <w:lvlJc w:val="left"/>
      <w:pPr>
        <w:ind w:left="5874" w:hanging="360"/>
      </w:pPr>
    </w:lvl>
    <w:lvl w:ilvl="8" w:tplc="0415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56" w15:restartNumberingAfterBreak="0">
    <w:nsid w:val="79BF6AE2"/>
    <w:multiLevelType w:val="hybridMultilevel"/>
    <w:tmpl w:val="A746A9D6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abstractNum w:abstractNumId="57" w15:restartNumberingAfterBreak="0">
    <w:nsid w:val="7A235B27"/>
    <w:multiLevelType w:val="hybridMultilevel"/>
    <w:tmpl w:val="87704E16"/>
    <w:lvl w:ilvl="0" w:tplc="68D29C62">
      <w:start w:val="1"/>
      <w:numFmt w:val="decimal"/>
      <w:lvlText w:val="%1."/>
      <w:lvlJc w:val="left"/>
      <w:pPr>
        <w:ind w:left="4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4" w:hanging="360"/>
      </w:pPr>
    </w:lvl>
    <w:lvl w:ilvl="2" w:tplc="0415001B" w:tentative="1">
      <w:start w:val="1"/>
      <w:numFmt w:val="lowerRoman"/>
      <w:lvlText w:val="%3."/>
      <w:lvlJc w:val="right"/>
      <w:pPr>
        <w:ind w:left="1914" w:hanging="180"/>
      </w:pPr>
    </w:lvl>
    <w:lvl w:ilvl="3" w:tplc="0415000F" w:tentative="1">
      <w:start w:val="1"/>
      <w:numFmt w:val="decimal"/>
      <w:lvlText w:val="%4."/>
      <w:lvlJc w:val="left"/>
      <w:pPr>
        <w:ind w:left="2634" w:hanging="360"/>
      </w:pPr>
    </w:lvl>
    <w:lvl w:ilvl="4" w:tplc="04150019" w:tentative="1">
      <w:start w:val="1"/>
      <w:numFmt w:val="lowerLetter"/>
      <w:lvlText w:val="%5."/>
      <w:lvlJc w:val="left"/>
      <w:pPr>
        <w:ind w:left="3354" w:hanging="360"/>
      </w:pPr>
    </w:lvl>
    <w:lvl w:ilvl="5" w:tplc="0415001B" w:tentative="1">
      <w:start w:val="1"/>
      <w:numFmt w:val="lowerRoman"/>
      <w:lvlText w:val="%6."/>
      <w:lvlJc w:val="right"/>
      <w:pPr>
        <w:ind w:left="4074" w:hanging="180"/>
      </w:pPr>
    </w:lvl>
    <w:lvl w:ilvl="6" w:tplc="0415000F" w:tentative="1">
      <w:start w:val="1"/>
      <w:numFmt w:val="decimal"/>
      <w:lvlText w:val="%7."/>
      <w:lvlJc w:val="left"/>
      <w:pPr>
        <w:ind w:left="4794" w:hanging="360"/>
      </w:pPr>
    </w:lvl>
    <w:lvl w:ilvl="7" w:tplc="04150019" w:tentative="1">
      <w:start w:val="1"/>
      <w:numFmt w:val="lowerLetter"/>
      <w:lvlText w:val="%8."/>
      <w:lvlJc w:val="left"/>
      <w:pPr>
        <w:ind w:left="5514" w:hanging="360"/>
      </w:pPr>
    </w:lvl>
    <w:lvl w:ilvl="8" w:tplc="0415001B" w:tentative="1">
      <w:start w:val="1"/>
      <w:numFmt w:val="lowerRoman"/>
      <w:lvlText w:val="%9."/>
      <w:lvlJc w:val="right"/>
      <w:pPr>
        <w:ind w:left="6234" w:hanging="180"/>
      </w:pPr>
    </w:lvl>
  </w:abstractNum>
  <w:num w:numId="1" w16cid:durableId="1128354889">
    <w:abstractNumId w:val="8"/>
  </w:num>
  <w:num w:numId="2" w16cid:durableId="1366130395">
    <w:abstractNumId w:val="6"/>
  </w:num>
  <w:num w:numId="3" w16cid:durableId="2124686412">
    <w:abstractNumId w:val="5"/>
  </w:num>
  <w:num w:numId="4" w16cid:durableId="1746800676">
    <w:abstractNumId w:val="4"/>
  </w:num>
  <w:num w:numId="5" w16cid:durableId="1786802001">
    <w:abstractNumId w:val="7"/>
  </w:num>
  <w:num w:numId="6" w16cid:durableId="650450527">
    <w:abstractNumId w:val="3"/>
  </w:num>
  <w:num w:numId="7" w16cid:durableId="513962776">
    <w:abstractNumId w:val="2"/>
  </w:num>
  <w:num w:numId="8" w16cid:durableId="1161652184">
    <w:abstractNumId w:val="1"/>
  </w:num>
  <w:num w:numId="9" w16cid:durableId="390463997">
    <w:abstractNumId w:val="0"/>
  </w:num>
  <w:num w:numId="10" w16cid:durableId="361126446">
    <w:abstractNumId w:val="41"/>
  </w:num>
  <w:num w:numId="11" w16cid:durableId="905992589">
    <w:abstractNumId w:val="16"/>
  </w:num>
  <w:num w:numId="12" w16cid:durableId="947355265">
    <w:abstractNumId w:val="43"/>
  </w:num>
  <w:num w:numId="13" w16cid:durableId="415369223">
    <w:abstractNumId w:val="47"/>
  </w:num>
  <w:num w:numId="14" w16cid:durableId="1709572925">
    <w:abstractNumId w:val="9"/>
  </w:num>
  <w:num w:numId="15" w16cid:durableId="1579942856">
    <w:abstractNumId w:val="25"/>
  </w:num>
  <w:num w:numId="16" w16cid:durableId="495538432">
    <w:abstractNumId w:val="29"/>
  </w:num>
  <w:num w:numId="17" w16cid:durableId="980231048">
    <w:abstractNumId w:val="17"/>
  </w:num>
  <w:num w:numId="18" w16cid:durableId="1129473082">
    <w:abstractNumId w:val="37"/>
  </w:num>
  <w:num w:numId="19" w16cid:durableId="161287084">
    <w:abstractNumId w:val="48"/>
  </w:num>
  <w:num w:numId="20" w16cid:durableId="1879007810">
    <w:abstractNumId w:val="28"/>
  </w:num>
  <w:num w:numId="21" w16cid:durableId="691107921">
    <w:abstractNumId w:val="45"/>
  </w:num>
  <w:num w:numId="22" w16cid:durableId="1020859313">
    <w:abstractNumId w:val="15"/>
  </w:num>
  <w:num w:numId="23" w16cid:durableId="1228683695">
    <w:abstractNumId w:val="27"/>
  </w:num>
  <w:num w:numId="24" w16cid:durableId="32581728">
    <w:abstractNumId w:val="14"/>
  </w:num>
  <w:num w:numId="25" w16cid:durableId="1561402489">
    <w:abstractNumId w:val="51"/>
  </w:num>
  <w:num w:numId="26" w16cid:durableId="921186962">
    <w:abstractNumId w:val="38"/>
  </w:num>
  <w:num w:numId="27" w16cid:durableId="64033530">
    <w:abstractNumId w:val="39"/>
  </w:num>
  <w:num w:numId="28" w16cid:durableId="748886580">
    <w:abstractNumId w:val="55"/>
  </w:num>
  <w:num w:numId="29" w16cid:durableId="1088888403">
    <w:abstractNumId w:val="57"/>
  </w:num>
  <w:num w:numId="30" w16cid:durableId="2897439">
    <w:abstractNumId w:val="52"/>
  </w:num>
  <w:num w:numId="31" w16cid:durableId="2072380472">
    <w:abstractNumId w:val="11"/>
  </w:num>
  <w:num w:numId="32" w16cid:durableId="375666879">
    <w:abstractNumId w:val="32"/>
  </w:num>
  <w:num w:numId="33" w16cid:durableId="625283048">
    <w:abstractNumId w:val="26"/>
  </w:num>
  <w:num w:numId="34" w16cid:durableId="409929264">
    <w:abstractNumId w:val="13"/>
  </w:num>
  <w:num w:numId="35" w16cid:durableId="1829589541">
    <w:abstractNumId w:val="18"/>
  </w:num>
  <w:num w:numId="36" w16cid:durableId="235825666">
    <w:abstractNumId w:val="24"/>
  </w:num>
  <w:num w:numId="37" w16cid:durableId="963659529">
    <w:abstractNumId w:val="33"/>
  </w:num>
  <w:num w:numId="38" w16cid:durableId="1293320145">
    <w:abstractNumId w:val="36"/>
  </w:num>
  <w:num w:numId="39" w16cid:durableId="1546943517">
    <w:abstractNumId w:val="23"/>
  </w:num>
  <w:num w:numId="40" w16cid:durableId="586352438">
    <w:abstractNumId w:val="35"/>
  </w:num>
  <w:num w:numId="41" w16cid:durableId="2026518080">
    <w:abstractNumId w:val="34"/>
  </w:num>
  <w:num w:numId="42" w16cid:durableId="2001732522">
    <w:abstractNumId w:val="31"/>
  </w:num>
  <w:num w:numId="43" w16cid:durableId="1967274289">
    <w:abstractNumId w:val="44"/>
  </w:num>
  <w:num w:numId="44" w16cid:durableId="1829054967">
    <w:abstractNumId w:val="22"/>
  </w:num>
  <w:num w:numId="45" w16cid:durableId="2135902898">
    <w:abstractNumId w:val="56"/>
  </w:num>
  <w:num w:numId="46" w16cid:durableId="1389647804">
    <w:abstractNumId w:val="12"/>
  </w:num>
  <w:num w:numId="47" w16cid:durableId="1330713602">
    <w:abstractNumId w:val="40"/>
  </w:num>
  <w:num w:numId="48" w16cid:durableId="1197087121">
    <w:abstractNumId w:val="54"/>
  </w:num>
  <w:num w:numId="49" w16cid:durableId="1394233748">
    <w:abstractNumId w:val="49"/>
  </w:num>
  <w:num w:numId="50" w16cid:durableId="2058237479">
    <w:abstractNumId w:val="21"/>
  </w:num>
  <w:num w:numId="51" w16cid:durableId="1810900209">
    <w:abstractNumId w:val="42"/>
  </w:num>
  <w:num w:numId="52" w16cid:durableId="116028009">
    <w:abstractNumId w:val="50"/>
  </w:num>
  <w:num w:numId="53" w16cid:durableId="336738463">
    <w:abstractNumId w:val="46"/>
  </w:num>
  <w:num w:numId="54" w16cid:durableId="815757463">
    <w:abstractNumId w:val="10"/>
  </w:num>
  <w:num w:numId="55" w16cid:durableId="476797062">
    <w:abstractNumId w:val="19"/>
  </w:num>
  <w:num w:numId="56" w16cid:durableId="1667635889">
    <w:abstractNumId w:val="20"/>
  </w:num>
  <w:num w:numId="57" w16cid:durableId="1786583396">
    <w:abstractNumId w:val="53"/>
  </w:num>
  <w:num w:numId="58" w16cid:durableId="149140736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0181C"/>
    <w:rsid w:val="00034616"/>
    <w:rsid w:val="0006063C"/>
    <w:rsid w:val="000B6AFA"/>
    <w:rsid w:val="000F2233"/>
    <w:rsid w:val="0015074B"/>
    <w:rsid w:val="00196993"/>
    <w:rsid w:val="002164D9"/>
    <w:rsid w:val="00216E74"/>
    <w:rsid w:val="002223C6"/>
    <w:rsid w:val="0025047B"/>
    <w:rsid w:val="002528C3"/>
    <w:rsid w:val="0029639D"/>
    <w:rsid w:val="00326512"/>
    <w:rsid w:val="00326F90"/>
    <w:rsid w:val="0033578F"/>
    <w:rsid w:val="003370FF"/>
    <w:rsid w:val="003B128D"/>
    <w:rsid w:val="004668E7"/>
    <w:rsid w:val="004C0183"/>
    <w:rsid w:val="004C2D47"/>
    <w:rsid w:val="0050112A"/>
    <w:rsid w:val="00512811"/>
    <w:rsid w:val="005319B5"/>
    <w:rsid w:val="00567983"/>
    <w:rsid w:val="005E70B9"/>
    <w:rsid w:val="00652C06"/>
    <w:rsid w:val="00672DD5"/>
    <w:rsid w:val="006D609B"/>
    <w:rsid w:val="007B7B29"/>
    <w:rsid w:val="007D4189"/>
    <w:rsid w:val="007D78D5"/>
    <w:rsid w:val="007E1838"/>
    <w:rsid w:val="007E649A"/>
    <w:rsid w:val="00820133"/>
    <w:rsid w:val="0084193D"/>
    <w:rsid w:val="00891521"/>
    <w:rsid w:val="008C68E7"/>
    <w:rsid w:val="008E42EF"/>
    <w:rsid w:val="008F20B8"/>
    <w:rsid w:val="00931464"/>
    <w:rsid w:val="0093434B"/>
    <w:rsid w:val="00944EC0"/>
    <w:rsid w:val="00981BD8"/>
    <w:rsid w:val="00AA1D8D"/>
    <w:rsid w:val="00AC195A"/>
    <w:rsid w:val="00AC1A72"/>
    <w:rsid w:val="00AD3ACD"/>
    <w:rsid w:val="00AD769D"/>
    <w:rsid w:val="00B06C30"/>
    <w:rsid w:val="00B2651F"/>
    <w:rsid w:val="00B47730"/>
    <w:rsid w:val="00B520F0"/>
    <w:rsid w:val="00B71FB2"/>
    <w:rsid w:val="00B90AEC"/>
    <w:rsid w:val="00BD77E4"/>
    <w:rsid w:val="00C76020"/>
    <w:rsid w:val="00C901A2"/>
    <w:rsid w:val="00CB0664"/>
    <w:rsid w:val="00D054A1"/>
    <w:rsid w:val="00D46E2D"/>
    <w:rsid w:val="00DB0E1A"/>
    <w:rsid w:val="00DC1CF7"/>
    <w:rsid w:val="00E43AD5"/>
    <w:rsid w:val="00EE1D18"/>
    <w:rsid w:val="00EF0A91"/>
    <w:rsid w:val="00F56BB1"/>
    <w:rsid w:val="00F6141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702C0DC4-9139-4725-BE7F-B26F65980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1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  <w:rPr>
      <w:rFonts w:ascii="Aptos" w:eastAsia="Aptos" w:hAnsi="Aptos"/>
      <w:sz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80" w:line="240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ectionHeading">
    <w:name w:val="SectionHeading"/>
    <w:pPr>
      <w:spacing w:before="200" w:after="100"/>
    </w:pPr>
    <w:rPr>
      <w:rFonts w:ascii="Aptos" w:eastAsia="Aptos" w:hAnsi="Aptos"/>
      <w:b/>
      <w:color w:val="203764"/>
      <w:sz w:val="23"/>
    </w:rPr>
  </w:style>
  <w:style w:type="paragraph" w:customStyle="1" w:styleId="SmallNote">
    <w:name w:val="SmallNote"/>
    <w:rPr>
      <w:rFonts w:ascii="Aptos" w:eastAsia="Aptos" w:hAnsi="Aptos"/>
      <w:color w:val="5A5A5A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01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C018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C0183"/>
    <w:rPr>
      <w:rFonts w:ascii="Aptos" w:eastAsia="Aptos" w:hAnsi="Apto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14</Pages>
  <Words>6021</Words>
  <Characters>36131</Characters>
  <Application>Microsoft Office Word</Application>
  <DocSecurity>0</DocSecurity>
  <Lines>301</Lines>
  <Paragraphs>84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42068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Olgierd Koleśnik</cp:lastModifiedBy>
  <cp:revision>14</cp:revision>
  <dcterms:created xsi:type="dcterms:W3CDTF">2013-12-23T23:15:00Z</dcterms:created>
  <dcterms:modified xsi:type="dcterms:W3CDTF">2026-04-17T10:15:00Z</dcterms:modified>
  <cp:category/>
</cp:coreProperties>
</file>